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D2EEB" w14:textId="77777777" w:rsidR="007E310C" w:rsidRDefault="007E310C">
      <w:r>
        <w:rPr>
          <w:noProof/>
          <w:lang w:val="nl-BE" w:eastAsia="nl-BE"/>
        </w:rPr>
        <w:drawing>
          <wp:anchor distT="0" distB="0" distL="114300" distR="114300" simplePos="0" relativeHeight="251658240" behindDoc="0" locked="0" layoutInCell="1" allowOverlap="1" wp14:anchorId="0CCCADBF" wp14:editId="23323D19">
            <wp:simplePos x="0" y="0"/>
            <wp:positionH relativeFrom="margin">
              <wp:align>right</wp:align>
            </wp:positionH>
            <wp:positionV relativeFrom="paragraph">
              <wp:posOffset>0</wp:posOffset>
            </wp:positionV>
            <wp:extent cx="2353310" cy="1047750"/>
            <wp:effectExtent l="0" t="0" r="8890" b="0"/>
            <wp:wrapThrough wrapText="bothSides">
              <wp:wrapPolygon edited="0">
                <wp:start x="0" y="0"/>
                <wp:lineTo x="0" y="21207"/>
                <wp:lineTo x="21507" y="21207"/>
                <wp:lineTo x="215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964"/>
                    <a:stretch/>
                  </pic:blipFill>
                  <pic:spPr bwMode="auto">
                    <a:xfrm>
                      <a:off x="0" y="0"/>
                      <a:ext cx="235331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3DD9B8" w14:textId="55152E2F" w:rsidR="007E310C" w:rsidRPr="002E04B7" w:rsidRDefault="002E04B7">
      <w:pPr>
        <w:rPr>
          <w:b/>
          <w:bCs/>
          <w:sz w:val="24"/>
          <w:szCs w:val="24"/>
          <w:lang w:val="nl-BE"/>
        </w:rPr>
      </w:pPr>
      <w:bookmarkStart w:id="0" w:name="_Hlk34036646"/>
      <w:bookmarkEnd w:id="0"/>
      <w:r w:rsidRPr="002E04B7">
        <w:rPr>
          <w:b/>
          <w:bCs/>
          <w:sz w:val="24"/>
          <w:szCs w:val="24"/>
          <w:lang w:val="nl-BE"/>
        </w:rPr>
        <w:t>PERSBERICHT</w:t>
      </w:r>
      <w:r w:rsidR="00B321B5" w:rsidRPr="002E04B7">
        <w:rPr>
          <w:b/>
          <w:bCs/>
          <w:sz w:val="24"/>
          <w:szCs w:val="24"/>
          <w:lang w:val="nl-BE"/>
        </w:rPr>
        <w:t xml:space="preserve"> </w:t>
      </w:r>
      <w:r w:rsidR="00B37C5D" w:rsidRPr="002E04B7">
        <w:rPr>
          <w:b/>
          <w:bCs/>
          <w:sz w:val="24"/>
          <w:szCs w:val="24"/>
          <w:lang w:val="nl-BE"/>
        </w:rPr>
        <w:t>0</w:t>
      </w:r>
      <w:r w:rsidR="00587B6E" w:rsidRPr="002E04B7">
        <w:rPr>
          <w:b/>
          <w:bCs/>
          <w:sz w:val="24"/>
          <w:szCs w:val="24"/>
          <w:lang w:val="nl-BE"/>
        </w:rPr>
        <w:t>3</w:t>
      </w:r>
      <w:r w:rsidR="007E310C" w:rsidRPr="002E04B7">
        <w:rPr>
          <w:b/>
          <w:bCs/>
          <w:sz w:val="24"/>
          <w:szCs w:val="24"/>
          <w:lang w:val="nl-BE"/>
        </w:rPr>
        <w:t xml:space="preserve"> - </w:t>
      </w:r>
      <w:r w:rsidRPr="002E04B7">
        <w:rPr>
          <w:b/>
          <w:bCs/>
          <w:sz w:val="24"/>
          <w:szCs w:val="24"/>
          <w:lang w:val="nl-BE"/>
        </w:rPr>
        <w:t>Datum</w:t>
      </w:r>
      <w:r w:rsidR="007E310C" w:rsidRPr="002E04B7">
        <w:rPr>
          <w:b/>
          <w:bCs/>
          <w:sz w:val="24"/>
          <w:szCs w:val="24"/>
          <w:lang w:val="nl-BE"/>
        </w:rPr>
        <w:t xml:space="preserve"> </w:t>
      </w:r>
      <w:r w:rsidR="006C75E0" w:rsidRPr="002E04B7">
        <w:rPr>
          <w:b/>
          <w:bCs/>
          <w:sz w:val="24"/>
          <w:szCs w:val="24"/>
          <w:lang w:val="nl-BE"/>
        </w:rPr>
        <w:t>29</w:t>
      </w:r>
      <w:r w:rsidR="00587B6E" w:rsidRPr="002E04B7">
        <w:rPr>
          <w:b/>
          <w:bCs/>
          <w:sz w:val="24"/>
          <w:szCs w:val="24"/>
          <w:lang w:val="nl-BE"/>
        </w:rPr>
        <w:t xml:space="preserve"> April </w:t>
      </w:r>
      <w:r w:rsidR="007E310C" w:rsidRPr="002E04B7">
        <w:rPr>
          <w:b/>
          <w:bCs/>
          <w:sz w:val="24"/>
          <w:szCs w:val="24"/>
          <w:lang w:val="nl-BE"/>
        </w:rPr>
        <w:t>202</w:t>
      </w:r>
      <w:r w:rsidR="00587B6E" w:rsidRPr="002E04B7">
        <w:rPr>
          <w:b/>
          <w:bCs/>
          <w:sz w:val="24"/>
          <w:szCs w:val="24"/>
          <w:lang w:val="nl-BE"/>
        </w:rPr>
        <w:t>1</w:t>
      </w:r>
    </w:p>
    <w:p w14:paraId="73D6347E" w14:textId="6EC02A46" w:rsidR="00587B6E" w:rsidRPr="002E04B7" w:rsidRDefault="002E04B7" w:rsidP="002815E8">
      <w:pPr>
        <w:spacing w:line="240" w:lineRule="auto"/>
        <w:rPr>
          <w:b/>
          <w:bCs/>
          <w:sz w:val="24"/>
          <w:szCs w:val="24"/>
          <w:u w:val="single"/>
          <w:lang w:val="nl-BE"/>
        </w:rPr>
      </w:pPr>
      <w:r w:rsidRPr="002E04B7">
        <w:rPr>
          <w:b/>
          <w:bCs/>
          <w:sz w:val="24"/>
          <w:szCs w:val="24"/>
          <w:u w:val="single"/>
          <w:lang w:val="nl-BE"/>
        </w:rPr>
        <w:t>Voor direct gebruik</w:t>
      </w:r>
    </w:p>
    <w:p w14:paraId="7BA8BF01" w14:textId="77777777" w:rsidR="00587B6E" w:rsidRPr="002E04B7" w:rsidRDefault="00587B6E" w:rsidP="00587B6E">
      <w:pPr>
        <w:spacing w:line="240" w:lineRule="auto"/>
        <w:rPr>
          <w:sz w:val="24"/>
          <w:szCs w:val="24"/>
          <w:lang w:val="nl-BE"/>
        </w:rPr>
      </w:pPr>
    </w:p>
    <w:p w14:paraId="13B485AC" w14:textId="46C76520" w:rsidR="00587B6E" w:rsidRPr="002E04B7" w:rsidRDefault="002E04B7" w:rsidP="002E04B7">
      <w:pPr>
        <w:spacing w:line="240" w:lineRule="auto"/>
        <w:rPr>
          <w:b/>
          <w:bCs/>
          <w:sz w:val="28"/>
          <w:szCs w:val="28"/>
          <w:lang w:val="nl-BE"/>
        </w:rPr>
      </w:pPr>
      <w:r w:rsidRPr="002E04B7">
        <w:rPr>
          <w:b/>
          <w:bCs/>
          <w:sz w:val="28"/>
          <w:szCs w:val="28"/>
          <w:lang w:val="nl-BE"/>
        </w:rPr>
        <w:t xml:space="preserve">De </w:t>
      </w:r>
      <w:r>
        <w:rPr>
          <w:b/>
          <w:bCs/>
          <w:sz w:val="28"/>
          <w:szCs w:val="28"/>
          <w:lang w:val="nl-BE"/>
        </w:rPr>
        <w:t>noden</w:t>
      </w:r>
      <w:r w:rsidRPr="002E04B7">
        <w:rPr>
          <w:b/>
          <w:bCs/>
          <w:sz w:val="28"/>
          <w:szCs w:val="28"/>
          <w:lang w:val="nl-BE"/>
        </w:rPr>
        <w:t xml:space="preserve"> van de Europese rundveehouders </w:t>
      </w:r>
      <w:r>
        <w:rPr>
          <w:b/>
          <w:bCs/>
          <w:sz w:val="28"/>
          <w:szCs w:val="28"/>
          <w:lang w:val="nl-BE"/>
        </w:rPr>
        <w:t>bepalen</w:t>
      </w:r>
      <w:r w:rsidR="001F0ACE">
        <w:rPr>
          <w:b/>
          <w:bCs/>
          <w:sz w:val="28"/>
          <w:szCs w:val="28"/>
          <w:lang w:val="nl-BE"/>
        </w:rPr>
        <w:t xml:space="preserve"> de</w:t>
      </w:r>
      <w:r>
        <w:rPr>
          <w:b/>
          <w:bCs/>
          <w:sz w:val="28"/>
          <w:szCs w:val="28"/>
          <w:lang w:val="nl-BE"/>
        </w:rPr>
        <w:t xml:space="preserve"> selectie van </w:t>
      </w:r>
      <w:r w:rsidRPr="002E04B7">
        <w:rPr>
          <w:b/>
          <w:bCs/>
          <w:sz w:val="28"/>
          <w:szCs w:val="28"/>
          <w:lang w:val="nl-BE"/>
        </w:rPr>
        <w:t>prioritaire thema</w:t>
      </w:r>
      <w:r>
        <w:rPr>
          <w:b/>
          <w:bCs/>
          <w:sz w:val="28"/>
          <w:szCs w:val="28"/>
          <w:lang w:val="nl-BE"/>
        </w:rPr>
        <w:t>’</w:t>
      </w:r>
      <w:r w:rsidRPr="002E04B7">
        <w:rPr>
          <w:b/>
          <w:bCs/>
          <w:sz w:val="28"/>
          <w:szCs w:val="28"/>
          <w:lang w:val="nl-BE"/>
        </w:rPr>
        <w:t xml:space="preserve">s </w:t>
      </w:r>
      <w:r>
        <w:rPr>
          <w:b/>
          <w:bCs/>
          <w:sz w:val="28"/>
          <w:szCs w:val="28"/>
          <w:lang w:val="nl-BE"/>
        </w:rPr>
        <w:t>voor het jaar 2021 in</w:t>
      </w:r>
      <w:r w:rsidRPr="002E04B7">
        <w:rPr>
          <w:b/>
          <w:bCs/>
          <w:sz w:val="28"/>
          <w:szCs w:val="28"/>
          <w:lang w:val="nl-BE"/>
        </w:rPr>
        <w:t xml:space="preserve"> het door de EU gefinancierde </w:t>
      </w:r>
      <w:proofErr w:type="spellStart"/>
      <w:r w:rsidRPr="002E04B7">
        <w:rPr>
          <w:b/>
          <w:bCs/>
          <w:sz w:val="28"/>
          <w:szCs w:val="28"/>
          <w:lang w:val="nl-BE"/>
        </w:rPr>
        <w:t>BovINE</w:t>
      </w:r>
      <w:proofErr w:type="spellEnd"/>
      <w:r w:rsidRPr="002E04B7">
        <w:rPr>
          <w:b/>
          <w:bCs/>
          <w:sz w:val="28"/>
          <w:szCs w:val="28"/>
          <w:lang w:val="nl-BE"/>
        </w:rPr>
        <w:t>-netwerk</w:t>
      </w:r>
      <w:r w:rsidR="00587B6E" w:rsidRPr="002E04B7">
        <w:rPr>
          <w:b/>
          <w:bCs/>
          <w:sz w:val="28"/>
          <w:szCs w:val="28"/>
          <w:lang w:val="nl-BE"/>
        </w:rPr>
        <w:t xml:space="preserve"> </w:t>
      </w:r>
    </w:p>
    <w:p w14:paraId="603AA9EB" w14:textId="7A90A878" w:rsidR="002E04B7" w:rsidRPr="002E04B7" w:rsidRDefault="002E04B7" w:rsidP="002E04B7">
      <w:pPr>
        <w:rPr>
          <w:sz w:val="24"/>
          <w:szCs w:val="24"/>
          <w:lang w:val="nl-BE"/>
        </w:rPr>
      </w:pPr>
      <w:r w:rsidRPr="002E04B7">
        <w:rPr>
          <w:sz w:val="24"/>
          <w:szCs w:val="24"/>
          <w:lang w:val="nl-BE"/>
        </w:rPr>
        <w:t xml:space="preserve">Het afgelopen jaar hebben rundveehouders uit heel Europa via nationale en internationale bijeenkomsten, </w:t>
      </w:r>
      <w:r w:rsidR="00BF05AD">
        <w:rPr>
          <w:sz w:val="24"/>
          <w:szCs w:val="24"/>
          <w:lang w:val="nl-BE"/>
        </w:rPr>
        <w:t>onder leiding van</w:t>
      </w:r>
      <w:r w:rsidRPr="002E04B7">
        <w:rPr>
          <w:sz w:val="24"/>
          <w:szCs w:val="24"/>
          <w:lang w:val="nl-BE"/>
        </w:rPr>
        <w:t xml:space="preserve"> de nationale netwerkmanagers (</w:t>
      </w:r>
      <w:proofErr w:type="spellStart"/>
      <w:r w:rsidRPr="002E04B7">
        <w:rPr>
          <w:sz w:val="24"/>
          <w:szCs w:val="24"/>
          <w:lang w:val="nl-BE"/>
        </w:rPr>
        <w:t>NM's</w:t>
      </w:r>
      <w:proofErr w:type="spellEnd"/>
      <w:r w:rsidR="00BF05AD">
        <w:rPr>
          <w:sz w:val="24"/>
          <w:szCs w:val="24"/>
          <w:lang w:val="nl-BE"/>
        </w:rPr>
        <w:t xml:space="preserve">, </w:t>
      </w:r>
      <w:r w:rsidR="00BF05AD">
        <w:rPr>
          <w:sz w:val="24"/>
          <w:szCs w:val="24"/>
          <w:lang w:val="nl-BE"/>
        </w:rPr>
        <w:t>zijnde vertegenwoordigers van de landbouw</w:t>
      </w:r>
      <w:r w:rsidR="00BF05AD" w:rsidRPr="002E04B7">
        <w:rPr>
          <w:sz w:val="24"/>
          <w:szCs w:val="24"/>
          <w:lang w:val="nl-BE"/>
        </w:rPr>
        <w:t>organisaties</w:t>
      </w:r>
      <w:r w:rsidRPr="002E04B7">
        <w:rPr>
          <w:sz w:val="24"/>
          <w:szCs w:val="24"/>
          <w:lang w:val="nl-BE"/>
        </w:rPr>
        <w:t xml:space="preserve">), met het </w:t>
      </w:r>
      <w:proofErr w:type="spellStart"/>
      <w:r w:rsidRPr="002E04B7">
        <w:rPr>
          <w:sz w:val="24"/>
          <w:szCs w:val="24"/>
          <w:lang w:val="nl-BE"/>
        </w:rPr>
        <w:t>BovINE</w:t>
      </w:r>
      <w:proofErr w:type="spellEnd"/>
      <w:r w:rsidRPr="002E04B7">
        <w:rPr>
          <w:sz w:val="24"/>
          <w:szCs w:val="24"/>
          <w:lang w:val="nl-BE"/>
        </w:rPr>
        <w:t xml:space="preserve">-netwerk samengewerkt </w:t>
      </w:r>
      <w:r w:rsidR="001F0ACE">
        <w:rPr>
          <w:sz w:val="24"/>
          <w:szCs w:val="24"/>
          <w:lang w:val="nl-BE"/>
        </w:rPr>
        <w:t xml:space="preserve">om hun noden </w:t>
      </w:r>
      <w:r w:rsidR="00D93772">
        <w:rPr>
          <w:sz w:val="24"/>
          <w:szCs w:val="24"/>
          <w:lang w:val="nl-BE"/>
        </w:rPr>
        <w:t xml:space="preserve">kenbaar te maken </w:t>
      </w:r>
      <w:r>
        <w:rPr>
          <w:sz w:val="24"/>
          <w:szCs w:val="24"/>
          <w:lang w:val="nl-BE"/>
        </w:rPr>
        <w:t>op het vlak van informatie, tools</w:t>
      </w:r>
      <w:r w:rsidRPr="002E04B7">
        <w:rPr>
          <w:sz w:val="24"/>
          <w:szCs w:val="24"/>
          <w:lang w:val="nl-BE"/>
        </w:rPr>
        <w:t xml:space="preserve"> en praktische begeleiding</w:t>
      </w:r>
      <w:r w:rsidR="001F0ACE">
        <w:rPr>
          <w:sz w:val="24"/>
          <w:szCs w:val="24"/>
          <w:lang w:val="nl-BE"/>
        </w:rPr>
        <w:t xml:space="preserve"> </w:t>
      </w:r>
      <w:r>
        <w:rPr>
          <w:sz w:val="24"/>
          <w:szCs w:val="24"/>
          <w:lang w:val="nl-BE"/>
        </w:rPr>
        <w:t>met als doel het doorvoeren van</w:t>
      </w:r>
      <w:r w:rsidRPr="002E04B7">
        <w:rPr>
          <w:sz w:val="24"/>
          <w:szCs w:val="24"/>
          <w:lang w:val="nl-BE"/>
        </w:rPr>
        <w:t xml:space="preserve"> duurzame verbeteringen in hun bedrijfsvoering. </w:t>
      </w:r>
    </w:p>
    <w:p w14:paraId="45958BA4" w14:textId="1E9B6131" w:rsidR="002E04B7" w:rsidRPr="002E04B7" w:rsidRDefault="002E04B7" w:rsidP="002E04B7">
      <w:pPr>
        <w:rPr>
          <w:sz w:val="24"/>
          <w:szCs w:val="24"/>
          <w:lang w:val="nl-BE"/>
        </w:rPr>
      </w:pPr>
      <w:r w:rsidRPr="002E04B7">
        <w:rPr>
          <w:sz w:val="24"/>
          <w:szCs w:val="24"/>
          <w:lang w:val="nl-BE"/>
        </w:rPr>
        <w:t xml:space="preserve">Het resultaat is </w:t>
      </w:r>
      <w:r w:rsidR="00D93772">
        <w:rPr>
          <w:sz w:val="24"/>
          <w:szCs w:val="24"/>
          <w:lang w:val="nl-BE"/>
        </w:rPr>
        <w:t>een</w:t>
      </w:r>
      <w:r w:rsidRPr="002E04B7">
        <w:rPr>
          <w:sz w:val="24"/>
          <w:szCs w:val="24"/>
          <w:lang w:val="nl-BE"/>
        </w:rPr>
        <w:t xml:space="preserve"> selectie van acht </w:t>
      </w:r>
      <w:r w:rsidR="00BF05AD">
        <w:rPr>
          <w:sz w:val="24"/>
          <w:szCs w:val="24"/>
          <w:lang w:val="nl-BE"/>
        </w:rPr>
        <w:t>nieuwe prioritaire onderwerpen waar</w:t>
      </w:r>
      <w:r w:rsidRPr="002E04B7">
        <w:rPr>
          <w:sz w:val="24"/>
          <w:szCs w:val="24"/>
          <w:lang w:val="nl-BE"/>
        </w:rPr>
        <w:t xml:space="preserve"> </w:t>
      </w:r>
      <w:proofErr w:type="spellStart"/>
      <w:r w:rsidRPr="002E04B7">
        <w:rPr>
          <w:sz w:val="24"/>
          <w:szCs w:val="24"/>
          <w:lang w:val="nl-BE"/>
        </w:rPr>
        <w:t>BovINE</w:t>
      </w:r>
      <w:proofErr w:type="spellEnd"/>
      <w:r w:rsidRPr="002E04B7">
        <w:rPr>
          <w:sz w:val="24"/>
          <w:szCs w:val="24"/>
          <w:lang w:val="nl-BE"/>
        </w:rPr>
        <w:t xml:space="preserve"> </w:t>
      </w:r>
      <w:r w:rsidR="00BF05AD">
        <w:rPr>
          <w:sz w:val="24"/>
          <w:szCs w:val="24"/>
          <w:lang w:val="nl-BE"/>
        </w:rPr>
        <w:t xml:space="preserve">zich in 2021 op zal </w:t>
      </w:r>
      <w:r w:rsidRPr="002E04B7">
        <w:rPr>
          <w:sz w:val="24"/>
          <w:szCs w:val="24"/>
          <w:lang w:val="nl-BE"/>
        </w:rPr>
        <w:t>concentreren, twee voor elk van de vier thematische gebieden van h</w:t>
      </w:r>
      <w:r w:rsidR="00D93772">
        <w:rPr>
          <w:sz w:val="24"/>
          <w:szCs w:val="24"/>
          <w:lang w:val="nl-BE"/>
        </w:rPr>
        <w:t xml:space="preserve">et project: </w:t>
      </w:r>
      <w:proofErr w:type="spellStart"/>
      <w:r w:rsidRPr="002E04B7">
        <w:rPr>
          <w:sz w:val="24"/>
          <w:szCs w:val="24"/>
          <w:lang w:val="nl-BE"/>
        </w:rPr>
        <w:t>sociaal-economische</w:t>
      </w:r>
      <w:proofErr w:type="spellEnd"/>
      <w:r w:rsidRPr="002E04B7">
        <w:rPr>
          <w:sz w:val="24"/>
          <w:szCs w:val="24"/>
          <w:lang w:val="nl-BE"/>
        </w:rPr>
        <w:t xml:space="preserve"> veerkracht, diergezondheid en dierenwelzijn, productie-efficiëntie en vleeskwaliteit en </w:t>
      </w:r>
      <w:r>
        <w:rPr>
          <w:sz w:val="24"/>
          <w:szCs w:val="24"/>
          <w:lang w:val="nl-BE"/>
        </w:rPr>
        <w:t xml:space="preserve">klimaat en </w:t>
      </w:r>
      <w:r w:rsidRPr="002E04B7">
        <w:rPr>
          <w:sz w:val="24"/>
          <w:szCs w:val="24"/>
          <w:lang w:val="nl-BE"/>
        </w:rPr>
        <w:t>duurzaamheid. De vier technische werkgroepen (</w:t>
      </w:r>
      <w:proofErr w:type="spellStart"/>
      <w:r w:rsidRPr="002E04B7">
        <w:rPr>
          <w:sz w:val="24"/>
          <w:szCs w:val="24"/>
          <w:lang w:val="nl-BE"/>
        </w:rPr>
        <w:t>TWG's</w:t>
      </w:r>
      <w:proofErr w:type="spellEnd"/>
      <w:r w:rsidRPr="002E04B7">
        <w:rPr>
          <w:sz w:val="24"/>
          <w:szCs w:val="24"/>
          <w:lang w:val="nl-BE"/>
        </w:rPr>
        <w:t xml:space="preserve">) van het project - één voor elk van de thema's - </w:t>
      </w:r>
      <w:r w:rsidR="00BF05AD">
        <w:rPr>
          <w:sz w:val="24"/>
          <w:szCs w:val="24"/>
          <w:lang w:val="nl-BE"/>
        </w:rPr>
        <w:t xml:space="preserve"> staan </w:t>
      </w:r>
      <w:r w:rsidRPr="002E04B7">
        <w:rPr>
          <w:sz w:val="24"/>
          <w:szCs w:val="24"/>
          <w:lang w:val="nl-BE"/>
        </w:rPr>
        <w:t xml:space="preserve">onder leiding van onderzoekers van toonaangevende </w:t>
      </w:r>
      <w:r w:rsidR="00D93772">
        <w:rPr>
          <w:sz w:val="24"/>
          <w:szCs w:val="24"/>
          <w:lang w:val="nl-BE"/>
        </w:rPr>
        <w:t xml:space="preserve">Europese </w:t>
      </w:r>
      <w:r w:rsidRPr="002E04B7">
        <w:rPr>
          <w:sz w:val="24"/>
          <w:szCs w:val="24"/>
          <w:lang w:val="nl-BE"/>
        </w:rPr>
        <w:t>onderzoeksinstellingen</w:t>
      </w:r>
      <w:r w:rsidR="00BF05AD">
        <w:rPr>
          <w:sz w:val="24"/>
          <w:szCs w:val="24"/>
          <w:lang w:val="nl-BE"/>
        </w:rPr>
        <w:t xml:space="preserve"> en</w:t>
      </w:r>
      <w:r w:rsidRPr="002E04B7">
        <w:rPr>
          <w:sz w:val="24"/>
          <w:szCs w:val="24"/>
          <w:lang w:val="nl-BE"/>
        </w:rPr>
        <w:t xml:space="preserve"> worden ondersteund door </w:t>
      </w:r>
      <w:r>
        <w:rPr>
          <w:sz w:val="24"/>
          <w:szCs w:val="24"/>
          <w:lang w:val="nl-BE"/>
        </w:rPr>
        <w:t>experten</w:t>
      </w:r>
      <w:r w:rsidR="00BF05AD">
        <w:rPr>
          <w:sz w:val="24"/>
          <w:szCs w:val="24"/>
          <w:lang w:val="nl-BE"/>
        </w:rPr>
        <w:t xml:space="preserve"> en </w:t>
      </w:r>
      <w:proofErr w:type="spellStart"/>
      <w:r w:rsidR="00BF05AD">
        <w:rPr>
          <w:sz w:val="24"/>
          <w:szCs w:val="24"/>
          <w:lang w:val="nl-BE"/>
        </w:rPr>
        <w:t>NM’s</w:t>
      </w:r>
      <w:proofErr w:type="spellEnd"/>
      <w:r w:rsidR="00D93772">
        <w:rPr>
          <w:sz w:val="24"/>
          <w:szCs w:val="24"/>
          <w:lang w:val="nl-BE"/>
        </w:rPr>
        <w:t>. De</w:t>
      </w:r>
      <w:r w:rsidR="00BF05AD">
        <w:rPr>
          <w:sz w:val="24"/>
          <w:szCs w:val="24"/>
          <w:lang w:val="nl-BE"/>
        </w:rPr>
        <w:t xml:space="preserve"> </w:t>
      </w:r>
      <w:proofErr w:type="spellStart"/>
      <w:r w:rsidR="00BF05AD">
        <w:rPr>
          <w:sz w:val="24"/>
          <w:szCs w:val="24"/>
          <w:lang w:val="nl-BE"/>
        </w:rPr>
        <w:t>TWG’s</w:t>
      </w:r>
      <w:proofErr w:type="spellEnd"/>
      <w:r w:rsidR="00BF05AD">
        <w:rPr>
          <w:sz w:val="24"/>
          <w:szCs w:val="24"/>
          <w:lang w:val="nl-BE"/>
        </w:rPr>
        <w:t xml:space="preserve"> hebben als taak</w:t>
      </w:r>
      <w:r>
        <w:rPr>
          <w:sz w:val="24"/>
          <w:szCs w:val="24"/>
          <w:lang w:val="nl-BE"/>
        </w:rPr>
        <w:t xml:space="preserve"> </w:t>
      </w:r>
      <w:r w:rsidRPr="002E04B7">
        <w:rPr>
          <w:sz w:val="24"/>
          <w:szCs w:val="24"/>
          <w:lang w:val="nl-BE"/>
        </w:rPr>
        <w:t>om bestaande literatuur, aanbevel</w:t>
      </w:r>
      <w:r w:rsidR="00791818">
        <w:rPr>
          <w:sz w:val="24"/>
          <w:szCs w:val="24"/>
          <w:lang w:val="nl-BE"/>
        </w:rPr>
        <w:t>ingen voor beleid en praktijk, video materiaal</w:t>
      </w:r>
      <w:r w:rsidRPr="002E04B7">
        <w:rPr>
          <w:sz w:val="24"/>
          <w:szCs w:val="24"/>
          <w:lang w:val="nl-BE"/>
        </w:rPr>
        <w:t xml:space="preserve"> en goede praktijken te identificeren </w:t>
      </w:r>
      <w:r w:rsidR="00791818">
        <w:rPr>
          <w:sz w:val="24"/>
          <w:szCs w:val="24"/>
          <w:lang w:val="nl-BE"/>
        </w:rPr>
        <w:t>die</w:t>
      </w:r>
      <w:r w:rsidRPr="002E04B7">
        <w:rPr>
          <w:sz w:val="24"/>
          <w:szCs w:val="24"/>
          <w:lang w:val="nl-BE"/>
        </w:rPr>
        <w:t xml:space="preserve"> oplossingen </w:t>
      </w:r>
      <w:r w:rsidR="00791818">
        <w:rPr>
          <w:sz w:val="24"/>
          <w:szCs w:val="24"/>
          <w:lang w:val="nl-BE"/>
        </w:rPr>
        <w:t xml:space="preserve">bieden </w:t>
      </w:r>
      <w:r w:rsidRPr="002E04B7">
        <w:rPr>
          <w:sz w:val="24"/>
          <w:szCs w:val="24"/>
          <w:lang w:val="nl-BE"/>
        </w:rPr>
        <w:t xml:space="preserve">voor </w:t>
      </w:r>
      <w:r w:rsidR="00791818">
        <w:rPr>
          <w:sz w:val="24"/>
          <w:szCs w:val="24"/>
          <w:lang w:val="nl-BE"/>
        </w:rPr>
        <w:t>de noden van de veehouders</w:t>
      </w:r>
      <w:r w:rsidRPr="002E04B7">
        <w:rPr>
          <w:sz w:val="24"/>
          <w:szCs w:val="24"/>
          <w:lang w:val="nl-BE"/>
        </w:rPr>
        <w:t>.</w:t>
      </w:r>
    </w:p>
    <w:p w14:paraId="151AE24E" w14:textId="77777777" w:rsidR="002E04B7" w:rsidRPr="002E04B7" w:rsidRDefault="002E04B7" w:rsidP="002E04B7">
      <w:pPr>
        <w:rPr>
          <w:sz w:val="24"/>
          <w:szCs w:val="24"/>
          <w:lang w:val="nl-BE"/>
        </w:rPr>
      </w:pPr>
    </w:p>
    <w:p w14:paraId="2A5414FD" w14:textId="21472E6F" w:rsidR="00791818" w:rsidRPr="00791818" w:rsidRDefault="0050700E" w:rsidP="00791818">
      <w:pPr>
        <w:rPr>
          <w:sz w:val="24"/>
          <w:szCs w:val="24"/>
          <w:lang w:val="nl-BE"/>
        </w:rPr>
      </w:pPr>
      <w:proofErr w:type="spellStart"/>
      <w:r w:rsidRPr="00791818">
        <w:rPr>
          <w:b/>
          <w:bCs/>
          <w:sz w:val="24"/>
          <w:szCs w:val="24"/>
          <w:lang w:val="nl-BE"/>
        </w:rPr>
        <w:t>Dr</w:t>
      </w:r>
      <w:proofErr w:type="spellEnd"/>
      <w:r w:rsidRPr="00791818">
        <w:rPr>
          <w:b/>
          <w:bCs/>
          <w:sz w:val="24"/>
          <w:szCs w:val="24"/>
          <w:lang w:val="nl-BE"/>
        </w:rPr>
        <w:t xml:space="preserve"> </w:t>
      </w:r>
      <w:r w:rsidR="009971D2" w:rsidRPr="00791818">
        <w:rPr>
          <w:b/>
          <w:bCs/>
          <w:sz w:val="24"/>
          <w:szCs w:val="24"/>
          <w:lang w:val="nl-BE"/>
        </w:rPr>
        <w:t>Richard Lynch</w:t>
      </w:r>
      <w:r w:rsidR="009971D2" w:rsidRPr="00791818">
        <w:rPr>
          <w:sz w:val="24"/>
          <w:szCs w:val="24"/>
          <w:lang w:val="nl-BE"/>
        </w:rPr>
        <w:t xml:space="preserve">, </w:t>
      </w:r>
      <w:proofErr w:type="spellStart"/>
      <w:r w:rsidR="005D6D12" w:rsidRPr="00791818">
        <w:rPr>
          <w:b/>
          <w:bCs/>
          <w:sz w:val="24"/>
          <w:szCs w:val="24"/>
          <w:lang w:val="nl-BE"/>
        </w:rPr>
        <w:t>BovINE</w:t>
      </w:r>
      <w:proofErr w:type="spellEnd"/>
      <w:r w:rsidR="005D6D12" w:rsidRPr="00791818">
        <w:rPr>
          <w:b/>
          <w:bCs/>
          <w:sz w:val="24"/>
          <w:szCs w:val="24"/>
          <w:lang w:val="nl-BE"/>
        </w:rPr>
        <w:t xml:space="preserve"> </w:t>
      </w:r>
      <w:r w:rsidR="009971D2" w:rsidRPr="00791818">
        <w:rPr>
          <w:b/>
          <w:bCs/>
          <w:sz w:val="24"/>
          <w:szCs w:val="24"/>
          <w:lang w:val="nl-BE"/>
        </w:rPr>
        <w:t xml:space="preserve">Project Manager </w:t>
      </w:r>
      <w:r w:rsidR="00791818" w:rsidRPr="00791818">
        <w:rPr>
          <w:b/>
          <w:bCs/>
          <w:sz w:val="24"/>
          <w:szCs w:val="24"/>
          <w:lang w:val="nl-BE"/>
        </w:rPr>
        <w:t>van</w:t>
      </w:r>
      <w:r w:rsidR="009971D2" w:rsidRPr="00791818">
        <w:rPr>
          <w:b/>
          <w:bCs/>
          <w:sz w:val="24"/>
          <w:szCs w:val="24"/>
          <w:lang w:val="nl-BE"/>
        </w:rPr>
        <w:t xml:space="preserve"> </w:t>
      </w:r>
      <w:proofErr w:type="spellStart"/>
      <w:r w:rsidR="009971D2" w:rsidRPr="00D93772">
        <w:rPr>
          <w:b/>
          <w:bCs/>
          <w:sz w:val="24"/>
          <w:szCs w:val="24"/>
          <w:lang w:val="nl-BE"/>
        </w:rPr>
        <w:t>Teagasc</w:t>
      </w:r>
      <w:proofErr w:type="spellEnd"/>
      <w:r w:rsidR="00791818" w:rsidRPr="00D93772">
        <w:rPr>
          <w:b/>
          <w:sz w:val="24"/>
          <w:szCs w:val="24"/>
          <w:lang w:val="nl-BE"/>
        </w:rPr>
        <w:t>, Ierland</w:t>
      </w:r>
      <w:r w:rsidR="00791818" w:rsidRPr="00791818">
        <w:rPr>
          <w:sz w:val="24"/>
          <w:szCs w:val="24"/>
          <w:lang w:val="nl-BE"/>
        </w:rPr>
        <w:t xml:space="preserve"> en zelf veehouder </w:t>
      </w:r>
      <w:r w:rsidR="00791818" w:rsidRPr="00791818">
        <w:rPr>
          <w:sz w:val="24"/>
          <w:szCs w:val="24"/>
          <w:lang w:val="nl-BE"/>
        </w:rPr>
        <w:t xml:space="preserve">bevestigt de belangrijke rol van de nationale </w:t>
      </w:r>
      <w:proofErr w:type="spellStart"/>
      <w:r w:rsidR="00791818" w:rsidRPr="00791818">
        <w:rPr>
          <w:sz w:val="24"/>
          <w:szCs w:val="24"/>
          <w:lang w:val="nl-BE"/>
        </w:rPr>
        <w:t>NM</w:t>
      </w:r>
      <w:r w:rsidR="00D93772">
        <w:rPr>
          <w:sz w:val="24"/>
          <w:szCs w:val="24"/>
          <w:lang w:val="nl-BE"/>
        </w:rPr>
        <w:t>’</w:t>
      </w:r>
      <w:r w:rsidR="00791818" w:rsidRPr="00791818">
        <w:rPr>
          <w:sz w:val="24"/>
          <w:szCs w:val="24"/>
          <w:lang w:val="nl-BE"/>
        </w:rPr>
        <w:t>s</w:t>
      </w:r>
      <w:proofErr w:type="spellEnd"/>
      <w:r w:rsidR="00791818" w:rsidRPr="00791818">
        <w:rPr>
          <w:sz w:val="24"/>
          <w:szCs w:val="24"/>
          <w:lang w:val="nl-BE"/>
        </w:rPr>
        <w:t xml:space="preserve"> </w:t>
      </w:r>
      <w:r w:rsidR="00D93772">
        <w:rPr>
          <w:sz w:val="24"/>
          <w:szCs w:val="24"/>
          <w:lang w:val="nl-BE"/>
        </w:rPr>
        <w:t>niet alleen bij het</w:t>
      </w:r>
      <w:r w:rsidR="00791818" w:rsidRPr="00791818">
        <w:rPr>
          <w:sz w:val="24"/>
          <w:szCs w:val="24"/>
          <w:lang w:val="nl-BE"/>
        </w:rPr>
        <w:t xml:space="preserve"> identificeren van uitdagingen</w:t>
      </w:r>
      <w:r w:rsidR="00D93772">
        <w:rPr>
          <w:sz w:val="24"/>
          <w:szCs w:val="24"/>
          <w:lang w:val="nl-BE"/>
        </w:rPr>
        <w:t xml:space="preserve"> van veehouders</w:t>
      </w:r>
      <w:r w:rsidR="00791818" w:rsidRPr="00791818">
        <w:rPr>
          <w:sz w:val="24"/>
          <w:szCs w:val="24"/>
          <w:lang w:val="nl-BE"/>
        </w:rPr>
        <w:t xml:space="preserve"> maar</w:t>
      </w:r>
      <w:r w:rsidR="00791818">
        <w:rPr>
          <w:sz w:val="24"/>
          <w:szCs w:val="24"/>
          <w:lang w:val="nl-BE"/>
        </w:rPr>
        <w:t xml:space="preserve"> </w:t>
      </w:r>
      <w:r w:rsidR="00D93772">
        <w:rPr>
          <w:sz w:val="24"/>
          <w:szCs w:val="24"/>
          <w:lang w:val="nl-BE"/>
        </w:rPr>
        <w:t xml:space="preserve">ook bij </w:t>
      </w:r>
      <w:r w:rsidR="00791818">
        <w:rPr>
          <w:sz w:val="24"/>
          <w:szCs w:val="24"/>
          <w:lang w:val="nl-BE"/>
        </w:rPr>
        <w:t xml:space="preserve">het aanleveren van 'on farm' </w:t>
      </w:r>
      <w:r w:rsidR="00791818" w:rsidRPr="00791818">
        <w:rPr>
          <w:sz w:val="24"/>
          <w:szCs w:val="24"/>
          <w:lang w:val="nl-BE"/>
        </w:rPr>
        <w:t>praktische oplossingen: "Door hun sterke bande</w:t>
      </w:r>
      <w:r w:rsidR="00D93772">
        <w:rPr>
          <w:sz w:val="24"/>
          <w:szCs w:val="24"/>
          <w:lang w:val="nl-BE"/>
        </w:rPr>
        <w:t>n met de vleesveehouders , staan</w:t>
      </w:r>
      <w:r w:rsidR="00791818">
        <w:rPr>
          <w:sz w:val="24"/>
          <w:szCs w:val="24"/>
          <w:lang w:val="nl-BE"/>
        </w:rPr>
        <w:t xml:space="preserve"> onze </w:t>
      </w:r>
      <w:proofErr w:type="spellStart"/>
      <w:r w:rsidR="00791818">
        <w:rPr>
          <w:sz w:val="24"/>
          <w:szCs w:val="24"/>
          <w:lang w:val="nl-BE"/>
        </w:rPr>
        <w:t>NM's</w:t>
      </w:r>
      <w:proofErr w:type="spellEnd"/>
      <w:r w:rsidR="00791818">
        <w:rPr>
          <w:sz w:val="24"/>
          <w:szCs w:val="24"/>
          <w:lang w:val="nl-BE"/>
        </w:rPr>
        <w:t xml:space="preserve"> dichter bij de praktijk en </w:t>
      </w:r>
      <w:r w:rsidR="00D93772">
        <w:rPr>
          <w:sz w:val="24"/>
          <w:szCs w:val="24"/>
          <w:lang w:val="nl-BE"/>
        </w:rPr>
        <w:t xml:space="preserve">kunnen ze </w:t>
      </w:r>
      <w:r w:rsidR="00791818">
        <w:rPr>
          <w:sz w:val="24"/>
          <w:szCs w:val="24"/>
          <w:lang w:val="nl-BE"/>
        </w:rPr>
        <w:t>zo</w:t>
      </w:r>
      <w:r w:rsidR="00791818" w:rsidRPr="00791818">
        <w:rPr>
          <w:sz w:val="24"/>
          <w:szCs w:val="24"/>
          <w:lang w:val="nl-BE"/>
        </w:rPr>
        <w:t xml:space="preserve"> uitdagingen te identificeren waarmee deze boeren worden geconfronteerd om</w:t>
      </w:r>
      <w:r w:rsidR="00791818">
        <w:rPr>
          <w:sz w:val="24"/>
          <w:szCs w:val="24"/>
          <w:lang w:val="nl-BE"/>
        </w:rPr>
        <w:t xml:space="preserve"> de</w:t>
      </w:r>
      <w:r w:rsidR="00791818" w:rsidRPr="00791818">
        <w:rPr>
          <w:sz w:val="24"/>
          <w:szCs w:val="24"/>
          <w:lang w:val="nl-BE"/>
        </w:rPr>
        <w:t xml:space="preserve"> duurzaamheid binnen hun bedrijven </w:t>
      </w:r>
      <w:r w:rsidR="00791818">
        <w:rPr>
          <w:sz w:val="24"/>
          <w:szCs w:val="24"/>
          <w:lang w:val="nl-BE"/>
        </w:rPr>
        <w:t>te verbeteren</w:t>
      </w:r>
      <w:r w:rsidR="00791818" w:rsidRPr="00791818">
        <w:rPr>
          <w:sz w:val="24"/>
          <w:szCs w:val="24"/>
          <w:lang w:val="nl-BE"/>
        </w:rPr>
        <w:t xml:space="preserve">.  </w:t>
      </w:r>
      <w:r w:rsidR="00A10BC5">
        <w:rPr>
          <w:sz w:val="24"/>
          <w:szCs w:val="24"/>
          <w:lang w:val="nl-BE"/>
        </w:rPr>
        <w:t>Ook de contacten van de</w:t>
      </w:r>
      <w:r w:rsidR="00791818" w:rsidRPr="00791818">
        <w:rPr>
          <w:sz w:val="24"/>
          <w:szCs w:val="24"/>
          <w:lang w:val="nl-BE"/>
        </w:rPr>
        <w:t xml:space="preserve"> </w:t>
      </w:r>
      <w:proofErr w:type="spellStart"/>
      <w:r w:rsidR="00791818" w:rsidRPr="00791818">
        <w:rPr>
          <w:sz w:val="24"/>
          <w:szCs w:val="24"/>
          <w:lang w:val="nl-BE"/>
        </w:rPr>
        <w:t>NM</w:t>
      </w:r>
      <w:r w:rsidR="00A10BC5">
        <w:rPr>
          <w:sz w:val="24"/>
          <w:szCs w:val="24"/>
          <w:lang w:val="nl-BE"/>
        </w:rPr>
        <w:t>’</w:t>
      </w:r>
      <w:r w:rsidR="00791818" w:rsidRPr="00791818">
        <w:rPr>
          <w:sz w:val="24"/>
          <w:szCs w:val="24"/>
          <w:lang w:val="nl-BE"/>
        </w:rPr>
        <w:t>s</w:t>
      </w:r>
      <w:proofErr w:type="spellEnd"/>
      <w:r w:rsidR="00791818" w:rsidRPr="00791818">
        <w:rPr>
          <w:sz w:val="24"/>
          <w:szCs w:val="24"/>
          <w:lang w:val="nl-BE"/>
        </w:rPr>
        <w:t xml:space="preserve"> </w:t>
      </w:r>
      <w:r w:rsidR="00A10BC5">
        <w:rPr>
          <w:sz w:val="24"/>
          <w:szCs w:val="24"/>
          <w:lang w:val="nl-BE"/>
        </w:rPr>
        <w:t>met de</w:t>
      </w:r>
      <w:r w:rsidR="00791818" w:rsidRPr="00791818">
        <w:rPr>
          <w:sz w:val="24"/>
          <w:szCs w:val="24"/>
          <w:lang w:val="nl-BE"/>
        </w:rPr>
        <w:t xml:space="preserve"> belangrijkste </w:t>
      </w:r>
      <w:r w:rsidR="00A10BC5">
        <w:rPr>
          <w:sz w:val="24"/>
          <w:szCs w:val="24"/>
          <w:lang w:val="nl-BE"/>
        </w:rPr>
        <w:t xml:space="preserve">stakeholders </w:t>
      </w:r>
      <w:r w:rsidR="00791818" w:rsidRPr="00791818">
        <w:rPr>
          <w:sz w:val="24"/>
          <w:szCs w:val="24"/>
          <w:lang w:val="nl-BE"/>
        </w:rPr>
        <w:t xml:space="preserve">binnen hun regionale netwerken, gekoppeld aan onze vier expertgroepen, zorgt voor </w:t>
      </w:r>
      <w:r w:rsidR="00A10BC5">
        <w:rPr>
          <w:sz w:val="24"/>
          <w:szCs w:val="24"/>
          <w:lang w:val="nl-BE"/>
        </w:rPr>
        <w:t xml:space="preserve">een </w:t>
      </w:r>
      <w:r w:rsidR="00E746A4">
        <w:rPr>
          <w:sz w:val="24"/>
          <w:szCs w:val="24"/>
          <w:lang w:val="nl-BE"/>
        </w:rPr>
        <w:t>goede mix van</w:t>
      </w:r>
      <w:r w:rsidR="00791818" w:rsidRPr="00791818">
        <w:rPr>
          <w:sz w:val="24"/>
          <w:szCs w:val="24"/>
          <w:lang w:val="nl-BE"/>
        </w:rPr>
        <w:t xml:space="preserve"> expertise en ervaring, waardoor gevalideerde oplossingen </w:t>
      </w:r>
      <w:r w:rsidR="00A10BC5">
        <w:rPr>
          <w:sz w:val="24"/>
          <w:szCs w:val="24"/>
          <w:lang w:val="nl-BE"/>
        </w:rPr>
        <w:t>aangeleverd kunnen worden</w:t>
      </w:r>
      <w:r w:rsidR="00791818" w:rsidRPr="00791818">
        <w:rPr>
          <w:sz w:val="24"/>
          <w:szCs w:val="24"/>
          <w:lang w:val="nl-BE"/>
        </w:rPr>
        <w:t>."</w:t>
      </w:r>
    </w:p>
    <w:p w14:paraId="76B5F610" w14:textId="34CAF431" w:rsidR="00791818" w:rsidRPr="00791818" w:rsidRDefault="00791818" w:rsidP="00791818">
      <w:pPr>
        <w:rPr>
          <w:sz w:val="24"/>
          <w:szCs w:val="24"/>
          <w:lang w:val="nl-BE"/>
        </w:rPr>
      </w:pPr>
      <w:r w:rsidRPr="00791818">
        <w:rPr>
          <w:sz w:val="24"/>
          <w:szCs w:val="24"/>
          <w:lang w:val="nl-BE"/>
        </w:rPr>
        <w:t xml:space="preserve">De prioritaire thema's voor 2021 van </w:t>
      </w:r>
      <w:proofErr w:type="spellStart"/>
      <w:r w:rsidRPr="00791818">
        <w:rPr>
          <w:sz w:val="24"/>
          <w:szCs w:val="24"/>
          <w:lang w:val="nl-BE"/>
        </w:rPr>
        <w:t>BovINE</w:t>
      </w:r>
      <w:proofErr w:type="spellEnd"/>
      <w:r w:rsidRPr="00791818">
        <w:rPr>
          <w:sz w:val="24"/>
          <w:szCs w:val="24"/>
          <w:lang w:val="nl-BE"/>
        </w:rPr>
        <w:t xml:space="preserve"> variëren van steun aan rundvleesproducenten bij ingrijpende marktveranderingen tot beloningssystemen voor duurzaamheid</w:t>
      </w:r>
      <w:r w:rsidR="00A10BC5">
        <w:rPr>
          <w:sz w:val="24"/>
          <w:szCs w:val="24"/>
          <w:lang w:val="nl-BE"/>
        </w:rPr>
        <w:t>sinspanningen</w:t>
      </w:r>
      <w:r w:rsidRPr="00791818">
        <w:rPr>
          <w:sz w:val="24"/>
          <w:szCs w:val="24"/>
          <w:lang w:val="nl-BE"/>
        </w:rPr>
        <w:t xml:space="preserve">, en van vitaliteit van kalveren tot het identificeren van arbeidsbesparende </w:t>
      </w:r>
      <w:r w:rsidR="00A10BC5">
        <w:rPr>
          <w:sz w:val="24"/>
          <w:szCs w:val="24"/>
          <w:lang w:val="nl-BE"/>
        </w:rPr>
        <w:t>tools om dierenwelzijn op bedrijven in te schatten</w:t>
      </w:r>
      <w:r w:rsidRPr="00791818">
        <w:rPr>
          <w:sz w:val="24"/>
          <w:szCs w:val="24"/>
          <w:lang w:val="nl-BE"/>
        </w:rPr>
        <w:t xml:space="preserve">.  De vier TWG-leiders lichten de </w:t>
      </w:r>
      <w:r w:rsidR="006A492E">
        <w:rPr>
          <w:sz w:val="24"/>
          <w:szCs w:val="24"/>
          <w:lang w:val="nl-BE"/>
        </w:rPr>
        <w:t>keuze</w:t>
      </w:r>
      <w:r w:rsidRPr="00791818">
        <w:rPr>
          <w:sz w:val="24"/>
          <w:szCs w:val="24"/>
          <w:lang w:val="nl-BE"/>
        </w:rPr>
        <w:t xml:space="preserve"> </w:t>
      </w:r>
      <w:r w:rsidR="006A492E">
        <w:rPr>
          <w:sz w:val="24"/>
          <w:szCs w:val="24"/>
          <w:lang w:val="nl-BE"/>
        </w:rPr>
        <w:t xml:space="preserve">voor </w:t>
      </w:r>
      <w:r w:rsidRPr="00791818">
        <w:rPr>
          <w:sz w:val="24"/>
          <w:szCs w:val="24"/>
          <w:lang w:val="nl-BE"/>
        </w:rPr>
        <w:t>de onderwerpen in hun respectieve thema's toe.</w:t>
      </w:r>
    </w:p>
    <w:p w14:paraId="3DADC0F1" w14:textId="77777777" w:rsidR="00791818" w:rsidRPr="00791818" w:rsidRDefault="00791818" w:rsidP="00791818">
      <w:pPr>
        <w:rPr>
          <w:sz w:val="24"/>
          <w:szCs w:val="24"/>
          <w:lang w:val="nl-BE"/>
        </w:rPr>
      </w:pPr>
    </w:p>
    <w:p w14:paraId="4DCFC494" w14:textId="77777777" w:rsidR="00791818" w:rsidRPr="00791818" w:rsidRDefault="00791818" w:rsidP="00791818">
      <w:pPr>
        <w:rPr>
          <w:sz w:val="24"/>
          <w:szCs w:val="24"/>
          <w:lang w:val="nl-BE"/>
        </w:rPr>
      </w:pPr>
    </w:p>
    <w:p w14:paraId="261C701E" w14:textId="77777777" w:rsidR="006A492E" w:rsidRDefault="006A492E" w:rsidP="00791818">
      <w:pPr>
        <w:rPr>
          <w:sz w:val="24"/>
          <w:szCs w:val="24"/>
          <w:lang w:val="en-IE"/>
        </w:rPr>
      </w:pPr>
    </w:p>
    <w:p w14:paraId="04D06B4B" w14:textId="77777777" w:rsidR="00A10BC5" w:rsidRDefault="00A10BC5" w:rsidP="006A492E">
      <w:pPr>
        <w:rPr>
          <w:b/>
          <w:bCs/>
          <w:sz w:val="24"/>
          <w:szCs w:val="24"/>
          <w:lang w:val="nl-BE"/>
        </w:rPr>
      </w:pPr>
    </w:p>
    <w:p w14:paraId="2A14DB97" w14:textId="42CD238D" w:rsidR="006A492E" w:rsidRPr="006A492E" w:rsidRDefault="00446372" w:rsidP="006A492E">
      <w:pPr>
        <w:rPr>
          <w:sz w:val="24"/>
          <w:szCs w:val="24"/>
          <w:lang w:val="nl-BE"/>
        </w:rPr>
      </w:pPr>
      <w:r w:rsidRPr="006A492E">
        <w:rPr>
          <w:b/>
          <w:bCs/>
          <w:sz w:val="24"/>
          <w:szCs w:val="24"/>
          <w:lang w:val="nl-BE"/>
        </w:rPr>
        <w:t>Kees De Roest</w:t>
      </w:r>
      <w:r w:rsidRPr="006A492E">
        <w:rPr>
          <w:sz w:val="24"/>
          <w:szCs w:val="24"/>
          <w:lang w:val="nl-BE"/>
        </w:rPr>
        <w:t>,</w:t>
      </w:r>
      <w:r w:rsidR="006A492E" w:rsidRPr="006A492E">
        <w:rPr>
          <w:lang w:val="nl-BE"/>
        </w:rPr>
        <w:t xml:space="preserve"> </w:t>
      </w:r>
      <w:r w:rsidR="006A492E" w:rsidRPr="006A492E">
        <w:rPr>
          <w:sz w:val="24"/>
          <w:szCs w:val="24"/>
          <w:lang w:val="nl-BE"/>
        </w:rPr>
        <w:t xml:space="preserve">van het </w:t>
      </w:r>
      <w:proofErr w:type="spellStart"/>
      <w:r w:rsidR="006A492E" w:rsidRPr="006A492E">
        <w:rPr>
          <w:sz w:val="24"/>
          <w:szCs w:val="24"/>
          <w:lang w:val="nl-BE"/>
        </w:rPr>
        <w:t>Centro</w:t>
      </w:r>
      <w:proofErr w:type="spellEnd"/>
      <w:r w:rsidR="006A492E" w:rsidRPr="006A492E">
        <w:rPr>
          <w:sz w:val="24"/>
          <w:szCs w:val="24"/>
          <w:lang w:val="nl-BE"/>
        </w:rPr>
        <w:t xml:space="preserve"> </w:t>
      </w:r>
      <w:proofErr w:type="spellStart"/>
      <w:r w:rsidR="006A492E" w:rsidRPr="006A492E">
        <w:rPr>
          <w:sz w:val="24"/>
          <w:szCs w:val="24"/>
          <w:lang w:val="nl-BE"/>
        </w:rPr>
        <w:t>Ricerche</w:t>
      </w:r>
      <w:proofErr w:type="spellEnd"/>
      <w:r w:rsidR="006A492E" w:rsidRPr="006A492E">
        <w:rPr>
          <w:sz w:val="24"/>
          <w:szCs w:val="24"/>
          <w:lang w:val="nl-BE"/>
        </w:rPr>
        <w:t xml:space="preserve"> </w:t>
      </w:r>
      <w:proofErr w:type="spellStart"/>
      <w:r w:rsidR="006A492E" w:rsidRPr="006A492E">
        <w:rPr>
          <w:sz w:val="24"/>
          <w:szCs w:val="24"/>
          <w:lang w:val="nl-BE"/>
        </w:rPr>
        <w:t>Produzioni</w:t>
      </w:r>
      <w:proofErr w:type="spellEnd"/>
      <w:r w:rsidR="006A492E" w:rsidRPr="006A492E">
        <w:rPr>
          <w:sz w:val="24"/>
          <w:szCs w:val="24"/>
          <w:lang w:val="nl-BE"/>
        </w:rPr>
        <w:t xml:space="preserve"> </w:t>
      </w:r>
      <w:proofErr w:type="spellStart"/>
      <w:r w:rsidR="006A492E" w:rsidRPr="006A492E">
        <w:rPr>
          <w:sz w:val="24"/>
          <w:szCs w:val="24"/>
          <w:lang w:val="nl-BE"/>
        </w:rPr>
        <w:t>Animali</w:t>
      </w:r>
      <w:proofErr w:type="spellEnd"/>
      <w:r w:rsidR="006A492E" w:rsidRPr="006A492E">
        <w:rPr>
          <w:sz w:val="24"/>
          <w:szCs w:val="24"/>
          <w:lang w:val="nl-BE"/>
        </w:rPr>
        <w:t xml:space="preserve"> (CRPA</w:t>
      </w:r>
      <w:r w:rsidR="006A492E">
        <w:rPr>
          <w:sz w:val="24"/>
          <w:szCs w:val="24"/>
          <w:lang w:val="nl-BE"/>
        </w:rPr>
        <w:t>) in Italië en</w:t>
      </w:r>
      <w:r w:rsidR="006A492E" w:rsidRPr="006A492E">
        <w:rPr>
          <w:sz w:val="24"/>
          <w:szCs w:val="24"/>
          <w:lang w:val="nl-BE"/>
        </w:rPr>
        <w:t xml:space="preserve"> leider van het thema </w:t>
      </w:r>
      <w:proofErr w:type="spellStart"/>
      <w:r w:rsidR="006A492E" w:rsidRPr="006A492E">
        <w:rPr>
          <w:b/>
          <w:sz w:val="24"/>
          <w:szCs w:val="24"/>
          <w:lang w:val="nl-BE"/>
        </w:rPr>
        <w:t>Sociaal</w:t>
      </w:r>
      <w:r w:rsidR="006A492E">
        <w:rPr>
          <w:b/>
          <w:sz w:val="24"/>
          <w:szCs w:val="24"/>
          <w:lang w:val="nl-BE"/>
        </w:rPr>
        <w:t>-</w:t>
      </w:r>
      <w:r w:rsidR="006A492E" w:rsidRPr="006A492E">
        <w:rPr>
          <w:b/>
          <w:sz w:val="24"/>
          <w:szCs w:val="24"/>
          <w:lang w:val="nl-BE"/>
        </w:rPr>
        <w:t>economische</w:t>
      </w:r>
      <w:proofErr w:type="spellEnd"/>
      <w:r w:rsidR="006A492E" w:rsidRPr="006A492E">
        <w:rPr>
          <w:b/>
          <w:sz w:val="24"/>
          <w:szCs w:val="24"/>
          <w:lang w:val="nl-BE"/>
        </w:rPr>
        <w:t xml:space="preserve"> veerkracht</w:t>
      </w:r>
      <w:r w:rsidR="006A492E" w:rsidRPr="006A492E">
        <w:rPr>
          <w:sz w:val="24"/>
          <w:szCs w:val="24"/>
          <w:lang w:val="nl-BE"/>
        </w:rPr>
        <w:t xml:space="preserve">: "Zoals alle vleessoorten heeft rundvlees te lijden onder een slecht imago </w:t>
      </w:r>
      <w:r w:rsidR="006A492E">
        <w:rPr>
          <w:sz w:val="24"/>
          <w:szCs w:val="24"/>
          <w:lang w:val="nl-BE"/>
        </w:rPr>
        <w:t xml:space="preserve">als gevolg van de klimaatimpact </w:t>
      </w:r>
      <w:r w:rsidR="006A492E" w:rsidRPr="006A492E">
        <w:rPr>
          <w:sz w:val="24"/>
          <w:szCs w:val="24"/>
          <w:lang w:val="nl-BE"/>
        </w:rPr>
        <w:t xml:space="preserve"> en negatieve gezondheidsconnotaties </w:t>
      </w:r>
      <w:r w:rsidR="006A492E">
        <w:rPr>
          <w:sz w:val="24"/>
          <w:szCs w:val="24"/>
          <w:lang w:val="nl-BE"/>
        </w:rPr>
        <w:t>bij overmatige vleesconsumptie</w:t>
      </w:r>
      <w:r w:rsidR="006A492E" w:rsidRPr="006A492E">
        <w:rPr>
          <w:sz w:val="24"/>
          <w:szCs w:val="24"/>
          <w:lang w:val="nl-BE"/>
        </w:rPr>
        <w:t xml:space="preserve">. </w:t>
      </w:r>
      <w:r w:rsidR="003423B4">
        <w:rPr>
          <w:sz w:val="24"/>
          <w:szCs w:val="24"/>
          <w:lang w:val="nl-BE"/>
        </w:rPr>
        <w:t xml:space="preserve">Herkauwers kunnen </w:t>
      </w:r>
      <w:r w:rsidR="006A492E" w:rsidRPr="006A492E">
        <w:rPr>
          <w:sz w:val="24"/>
          <w:szCs w:val="24"/>
          <w:lang w:val="nl-BE"/>
        </w:rPr>
        <w:t xml:space="preserve">echter </w:t>
      </w:r>
      <w:r w:rsidR="006A492E">
        <w:rPr>
          <w:sz w:val="24"/>
          <w:szCs w:val="24"/>
          <w:lang w:val="nl-BE"/>
        </w:rPr>
        <w:t>permanent grasland valoriseren</w:t>
      </w:r>
      <w:r w:rsidR="006A492E" w:rsidRPr="006A492E">
        <w:rPr>
          <w:sz w:val="24"/>
          <w:szCs w:val="24"/>
          <w:lang w:val="nl-BE"/>
        </w:rPr>
        <w:t xml:space="preserve"> dat niet voor de productie van andere gewassen kan worden gebruikt. Rundvlees moet zijn plaats op de markt behouden door middel van communicatiecampagnes, waarbij niet alleen de voedingswaarde moet worden benadrukt, maar ook het vermogen </w:t>
      </w:r>
      <w:r w:rsidR="006A492E">
        <w:rPr>
          <w:sz w:val="24"/>
          <w:szCs w:val="24"/>
          <w:lang w:val="nl-BE"/>
        </w:rPr>
        <w:t xml:space="preserve">van de sector </w:t>
      </w:r>
      <w:r w:rsidR="006A492E" w:rsidRPr="006A492E">
        <w:rPr>
          <w:sz w:val="24"/>
          <w:szCs w:val="24"/>
          <w:lang w:val="nl-BE"/>
        </w:rPr>
        <w:t>om ecosysteemdiensten te leveren.</w:t>
      </w:r>
    </w:p>
    <w:p w14:paraId="14BE8249" w14:textId="2D89E2BB" w:rsidR="00446372" w:rsidRDefault="006A492E" w:rsidP="006A492E">
      <w:pPr>
        <w:rPr>
          <w:rFonts w:cstheme="minorHAnsi"/>
          <w:sz w:val="24"/>
          <w:szCs w:val="24"/>
          <w:lang w:val="de-DE" w:eastAsia="de-DE"/>
        </w:rPr>
      </w:pPr>
      <w:r w:rsidRPr="006A492E">
        <w:rPr>
          <w:sz w:val="24"/>
          <w:szCs w:val="24"/>
          <w:lang w:val="nl-BE"/>
        </w:rPr>
        <w:t xml:space="preserve">           De huisvestingssystemen voor rundvee kunnen worden verbeterd door de toepassing van innovatieve apparatuur waarmee energie, water en arbeid kunnen worden bespaard. Hernieuwbare energiebronnen, zoals zonne-energie, kunnen elektronische apparaten </w:t>
      </w:r>
      <w:r>
        <w:rPr>
          <w:sz w:val="24"/>
          <w:szCs w:val="24"/>
          <w:lang w:val="nl-BE"/>
        </w:rPr>
        <w:t xml:space="preserve">zoals krachtvoederboxen en elektrische </w:t>
      </w:r>
      <w:proofErr w:type="spellStart"/>
      <w:r>
        <w:rPr>
          <w:sz w:val="24"/>
          <w:szCs w:val="24"/>
          <w:lang w:val="nl-BE"/>
        </w:rPr>
        <w:t>voedermengwagens</w:t>
      </w:r>
      <w:proofErr w:type="spellEnd"/>
      <w:r>
        <w:rPr>
          <w:sz w:val="24"/>
          <w:szCs w:val="24"/>
          <w:lang w:val="nl-BE"/>
        </w:rPr>
        <w:t xml:space="preserve"> aandrijven</w:t>
      </w:r>
      <w:r w:rsidRPr="006A492E">
        <w:rPr>
          <w:sz w:val="24"/>
          <w:szCs w:val="24"/>
          <w:lang w:val="nl-BE"/>
        </w:rPr>
        <w:t xml:space="preserve">. </w:t>
      </w:r>
      <w:r>
        <w:rPr>
          <w:sz w:val="24"/>
          <w:szCs w:val="24"/>
          <w:lang w:val="nl-BE"/>
        </w:rPr>
        <w:t>Zo kan h</w:t>
      </w:r>
      <w:r w:rsidRPr="006A492E">
        <w:rPr>
          <w:sz w:val="24"/>
          <w:szCs w:val="24"/>
          <w:lang w:val="nl-BE"/>
        </w:rPr>
        <w:t xml:space="preserve">et voer volautomatisch worden bereid, waardoor minder </w:t>
      </w:r>
      <w:r>
        <w:rPr>
          <w:sz w:val="24"/>
          <w:szCs w:val="24"/>
          <w:lang w:val="nl-BE"/>
        </w:rPr>
        <w:t>arbeid nodig is</w:t>
      </w:r>
      <w:r w:rsidRPr="006A492E">
        <w:rPr>
          <w:sz w:val="24"/>
          <w:szCs w:val="24"/>
          <w:lang w:val="nl-BE"/>
        </w:rPr>
        <w:t xml:space="preserve"> en </w:t>
      </w:r>
      <w:r>
        <w:rPr>
          <w:sz w:val="24"/>
          <w:szCs w:val="24"/>
          <w:lang w:val="nl-BE"/>
        </w:rPr>
        <w:t>het voederen</w:t>
      </w:r>
      <w:r w:rsidRPr="006A492E">
        <w:rPr>
          <w:sz w:val="24"/>
          <w:szCs w:val="24"/>
          <w:lang w:val="nl-BE"/>
        </w:rPr>
        <w:t xml:space="preserve"> efficiënter </w:t>
      </w:r>
      <w:r>
        <w:rPr>
          <w:sz w:val="24"/>
          <w:szCs w:val="24"/>
          <w:lang w:val="nl-BE"/>
        </w:rPr>
        <w:t>gebeurt</w:t>
      </w:r>
      <w:r w:rsidRPr="006A492E">
        <w:rPr>
          <w:sz w:val="24"/>
          <w:szCs w:val="24"/>
          <w:lang w:val="nl-BE"/>
        </w:rPr>
        <w:t xml:space="preserve">. Kennis van deze innovatieve technologieën en van huisvestingssystemen in heel Europa worden </w:t>
      </w:r>
      <w:r>
        <w:rPr>
          <w:sz w:val="24"/>
          <w:szCs w:val="24"/>
          <w:lang w:val="nl-BE"/>
        </w:rPr>
        <w:t>gebruikt</w:t>
      </w:r>
      <w:r w:rsidRPr="006A492E">
        <w:rPr>
          <w:sz w:val="24"/>
          <w:szCs w:val="24"/>
          <w:lang w:val="nl-BE"/>
        </w:rPr>
        <w:t>, is nuttig voor alle rundveehouders die strev</w:t>
      </w:r>
      <w:r>
        <w:rPr>
          <w:sz w:val="24"/>
          <w:szCs w:val="24"/>
          <w:lang w:val="nl-BE"/>
        </w:rPr>
        <w:t xml:space="preserve">en naar een economisch duurzame </w:t>
      </w:r>
      <w:r w:rsidRPr="006A492E">
        <w:rPr>
          <w:sz w:val="24"/>
          <w:szCs w:val="24"/>
          <w:lang w:val="nl-BE"/>
        </w:rPr>
        <w:t>rund</w:t>
      </w:r>
      <w:r>
        <w:rPr>
          <w:sz w:val="24"/>
          <w:szCs w:val="24"/>
          <w:lang w:val="nl-BE"/>
        </w:rPr>
        <w:t>s</w:t>
      </w:r>
      <w:r w:rsidRPr="006A492E">
        <w:rPr>
          <w:sz w:val="24"/>
          <w:szCs w:val="24"/>
          <w:lang w:val="nl-BE"/>
        </w:rPr>
        <w:t>vlees</w:t>
      </w:r>
      <w:r>
        <w:rPr>
          <w:sz w:val="24"/>
          <w:szCs w:val="24"/>
          <w:lang w:val="nl-BE"/>
        </w:rPr>
        <w:t xml:space="preserve"> </w:t>
      </w:r>
      <w:r w:rsidRPr="006A492E">
        <w:rPr>
          <w:sz w:val="24"/>
          <w:szCs w:val="24"/>
          <w:lang w:val="nl-BE"/>
        </w:rPr>
        <w:t>productie".</w:t>
      </w:r>
    </w:p>
    <w:p w14:paraId="3E22E9D5" w14:textId="40DCEEE2" w:rsidR="00CE346C" w:rsidRPr="00CE346C" w:rsidRDefault="006A492E" w:rsidP="00CE346C">
      <w:pPr>
        <w:rPr>
          <w:rFonts w:cstheme="minorHAnsi"/>
          <w:sz w:val="24"/>
          <w:szCs w:val="24"/>
          <w:lang w:val="de-DE" w:eastAsia="de-DE"/>
        </w:rPr>
      </w:pPr>
      <w:r w:rsidRPr="00CE346C">
        <w:rPr>
          <w:sz w:val="24"/>
          <w:szCs w:val="24"/>
          <w:lang w:val="nl-BE"/>
        </w:rPr>
        <w:t xml:space="preserve">Dierenarts </w:t>
      </w:r>
      <w:r w:rsidR="00587B6E" w:rsidRPr="003F0E92">
        <w:rPr>
          <w:rFonts w:cstheme="minorHAnsi"/>
          <w:b/>
          <w:bCs/>
          <w:sz w:val="24"/>
          <w:szCs w:val="24"/>
          <w:lang w:val="de-DE" w:eastAsia="de-DE"/>
        </w:rPr>
        <w:t>Frank-Dieter Zerbe</w:t>
      </w:r>
      <w:r>
        <w:rPr>
          <w:rFonts w:cstheme="minorHAnsi"/>
          <w:sz w:val="24"/>
          <w:szCs w:val="24"/>
          <w:lang w:val="de-DE" w:eastAsia="de-DE"/>
        </w:rPr>
        <w:t xml:space="preserve"> van </w:t>
      </w:r>
      <w:proofErr w:type="spellStart"/>
      <w:r>
        <w:rPr>
          <w:rFonts w:cstheme="minorHAnsi"/>
          <w:sz w:val="24"/>
          <w:szCs w:val="24"/>
          <w:lang w:val="de-DE" w:eastAsia="de-DE"/>
        </w:rPr>
        <w:t>het</w:t>
      </w:r>
      <w:proofErr w:type="spellEnd"/>
      <w:r w:rsidR="00587B6E">
        <w:rPr>
          <w:rFonts w:cstheme="minorHAnsi"/>
          <w:sz w:val="24"/>
          <w:szCs w:val="24"/>
          <w:lang w:val="de-DE" w:eastAsia="de-DE"/>
        </w:rPr>
        <w:t xml:space="preserve"> </w:t>
      </w:r>
      <w:r w:rsidR="00587B6E" w:rsidRPr="003F0E92">
        <w:rPr>
          <w:rFonts w:cstheme="minorHAnsi"/>
          <w:sz w:val="24"/>
          <w:szCs w:val="24"/>
          <w:lang w:val="de-DE" w:eastAsia="de-DE"/>
        </w:rPr>
        <w:t>Friedrich-</w:t>
      </w:r>
      <w:proofErr w:type="spellStart"/>
      <w:r w:rsidR="00587B6E" w:rsidRPr="003F0E92">
        <w:rPr>
          <w:rFonts w:cstheme="minorHAnsi"/>
          <w:sz w:val="24"/>
          <w:szCs w:val="24"/>
          <w:lang w:val="de-DE" w:eastAsia="de-DE"/>
        </w:rPr>
        <w:t>Loeffler</w:t>
      </w:r>
      <w:proofErr w:type="spellEnd"/>
      <w:r w:rsidR="00587B6E" w:rsidRPr="003F0E92">
        <w:rPr>
          <w:rFonts w:cstheme="minorHAnsi"/>
          <w:sz w:val="24"/>
          <w:szCs w:val="24"/>
          <w:lang w:val="de-DE" w:eastAsia="de-DE"/>
        </w:rPr>
        <w:t xml:space="preserve">-Institut, </w:t>
      </w:r>
      <w:proofErr w:type="spellStart"/>
      <w:r>
        <w:rPr>
          <w:rFonts w:cstheme="minorHAnsi"/>
          <w:sz w:val="24"/>
          <w:szCs w:val="24"/>
          <w:lang w:val="de-DE" w:eastAsia="de-DE"/>
        </w:rPr>
        <w:t>Duitsl</w:t>
      </w:r>
      <w:r w:rsidR="003423B4">
        <w:rPr>
          <w:rFonts w:cstheme="minorHAnsi"/>
          <w:sz w:val="24"/>
          <w:szCs w:val="24"/>
          <w:lang w:val="de-DE" w:eastAsia="de-DE"/>
        </w:rPr>
        <w:t>and</w:t>
      </w:r>
      <w:proofErr w:type="spellEnd"/>
      <w:r w:rsidR="003423B4">
        <w:rPr>
          <w:rFonts w:cstheme="minorHAnsi"/>
          <w:sz w:val="24"/>
          <w:szCs w:val="24"/>
          <w:lang w:val="de-DE" w:eastAsia="de-DE"/>
        </w:rPr>
        <w:t xml:space="preserve"> en leider van </w:t>
      </w:r>
      <w:proofErr w:type="spellStart"/>
      <w:r w:rsidR="003423B4">
        <w:rPr>
          <w:rFonts w:cstheme="minorHAnsi"/>
          <w:sz w:val="24"/>
          <w:szCs w:val="24"/>
          <w:lang w:val="de-DE" w:eastAsia="de-DE"/>
        </w:rPr>
        <w:t>het</w:t>
      </w:r>
      <w:proofErr w:type="spellEnd"/>
      <w:r w:rsidR="003423B4">
        <w:rPr>
          <w:rFonts w:cstheme="minorHAnsi"/>
          <w:sz w:val="24"/>
          <w:szCs w:val="24"/>
          <w:lang w:val="de-DE" w:eastAsia="de-DE"/>
        </w:rPr>
        <w:t xml:space="preserve"> </w:t>
      </w:r>
      <w:proofErr w:type="spellStart"/>
      <w:r w:rsidR="003423B4">
        <w:rPr>
          <w:rFonts w:cstheme="minorHAnsi"/>
          <w:sz w:val="24"/>
          <w:szCs w:val="24"/>
          <w:lang w:val="de-DE" w:eastAsia="de-DE"/>
        </w:rPr>
        <w:t>werkpakket</w:t>
      </w:r>
      <w:proofErr w:type="spellEnd"/>
      <w:r>
        <w:rPr>
          <w:rFonts w:cstheme="minorHAnsi"/>
          <w:sz w:val="24"/>
          <w:szCs w:val="24"/>
          <w:lang w:val="de-DE" w:eastAsia="de-DE"/>
        </w:rPr>
        <w:t xml:space="preserve"> </w:t>
      </w:r>
      <w:proofErr w:type="spellStart"/>
      <w:r w:rsidRPr="00CE346C">
        <w:rPr>
          <w:rFonts w:cstheme="minorHAnsi"/>
          <w:b/>
          <w:sz w:val="24"/>
          <w:szCs w:val="24"/>
          <w:lang w:val="de-DE" w:eastAsia="de-DE"/>
        </w:rPr>
        <w:t>Diergezondheid</w:t>
      </w:r>
      <w:proofErr w:type="spellEnd"/>
      <w:r w:rsidRPr="00CE346C">
        <w:rPr>
          <w:rFonts w:cstheme="minorHAnsi"/>
          <w:b/>
          <w:sz w:val="24"/>
          <w:szCs w:val="24"/>
          <w:lang w:val="de-DE" w:eastAsia="de-DE"/>
        </w:rPr>
        <w:t xml:space="preserve"> en </w:t>
      </w:r>
      <w:proofErr w:type="spellStart"/>
      <w:r w:rsidRPr="00CE346C">
        <w:rPr>
          <w:rFonts w:cstheme="minorHAnsi"/>
          <w:b/>
          <w:sz w:val="24"/>
          <w:szCs w:val="24"/>
          <w:lang w:val="de-DE" w:eastAsia="de-DE"/>
        </w:rPr>
        <w:t>dierenwelzijn</w:t>
      </w:r>
      <w:proofErr w:type="spellEnd"/>
      <w:r w:rsidR="00E746A4">
        <w:rPr>
          <w:rFonts w:cstheme="minorHAnsi"/>
          <w:sz w:val="24"/>
          <w:szCs w:val="24"/>
          <w:lang w:val="de-DE" w:eastAsia="de-DE"/>
        </w:rPr>
        <w:t xml:space="preserve">: </w:t>
      </w:r>
      <w:r w:rsidR="00CE346C">
        <w:rPr>
          <w:rFonts w:cstheme="minorHAnsi"/>
          <w:sz w:val="24"/>
          <w:szCs w:val="24"/>
          <w:lang w:val="de-DE" w:eastAsia="de-DE"/>
        </w:rPr>
        <w:t>"</w:t>
      </w:r>
      <w:proofErr w:type="spellStart"/>
      <w:r w:rsidR="00CE346C">
        <w:rPr>
          <w:rFonts w:cstheme="minorHAnsi"/>
          <w:sz w:val="24"/>
          <w:szCs w:val="24"/>
          <w:lang w:val="de-DE" w:eastAsia="de-DE"/>
        </w:rPr>
        <w:t>Hulpmiddelen</w:t>
      </w:r>
      <w:proofErr w:type="spellEnd"/>
      <w:r w:rsidR="00CE346C">
        <w:rPr>
          <w:rFonts w:cstheme="minorHAnsi"/>
          <w:sz w:val="24"/>
          <w:szCs w:val="24"/>
          <w:lang w:val="de-DE" w:eastAsia="de-DE"/>
        </w:rPr>
        <w:t xml:space="preserve"> </w:t>
      </w:r>
      <w:proofErr w:type="spellStart"/>
      <w:r w:rsidR="00CE346C">
        <w:rPr>
          <w:rFonts w:cstheme="minorHAnsi"/>
          <w:sz w:val="24"/>
          <w:szCs w:val="24"/>
          <w:lang w:val="de-DE" w:eastAsia="de-DE"/>
        </w:rPr>
        <w:t>voor</w:t>
      </w:r>
      <w:proofErr w:type="spellEnd"/>
      <w:r w:rsidR="00CE346C">
        <w:rPr>
          <w:rFonts w:cstheme="minorHAnsi"/>
          <w:sz w:val="24"/>
          <w:szCs w:val="24"/>
          <w:lang w:val="de-DE" w:eastAsia="de-DE"/>
        </w:rPr>
        <w:t xml:space="preserve"> </w:t>
      </w:r>
      <w:proofErr w:type="spellStart"/>
      <w:r w:rsidR="00CE346C" w:rsidRPr="00CE346C">
        <w:rPr>
          <w:rFonts w:cstheme="minorHAnsi"/>
          <w:sz w:val="24"/>
          <w:szCs w:val="24"/>
          <w:lang w:val="de-DE" w:eastAsia="de-DE"/>
        </w:rPr>
        <w:t>een</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gestandaardiseerde</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aanpak</w:t>
      </w:r>
      <w:proofErr w:type="spellEnd"/>
      <w:r w:rsidR="00CE346C" w:rsidRPr="00CE346C">
        <w:rPr>
          <w:rFonts w:cstheme="minorHAnsi"/>
          <w:sz w:val="24"/>
          <w:szCs w:val="24"/>
          <w:lang w:val="de-DE" w:eastAsia="de-DE"/>
        </w:rPr>
        <w:t xml:space="preserve"> van </w:t>
      </w:r>
      <w:proofErr w:type="spellStart"/>
      <w:r w:rsidR="00CE346C" w:rsidRPr="00CE346C">
        <w:rPr>
          <w:rFonts w:cstheme="minorHAnsi"/>
          <w:sz w:val="24"/>
          <w:szCs w:val="24"/>
          <w:lang w:val="de-DE" w:eastAsia="de-DE"/>
        </w:rPr>
        <w:t>dieren</w:t>
      </w:r>
      <w:r w:rsidR="00CE346C">
        <w:rPr>
          <w:rFonts w:cstheme="minorHAnsi"/>
          <w:sz w:val="24"/>
          <w:szCs w:val="24"/>
          <w:lang w:val="de-DE" w:eastAsia="de-DE"/>
        </w:rPr>
        <w:t>welzijns</w:t>
      </w:r>
      <w:r w:rsidR="00CE346C" w:rsidRPr="00CE346C">
        <w:rPr>
          <w:rFonts w:cstheme="minorHAnsi"/>
          <w:sz w:val="24"/>
          <w:szCs w:val="24"/>
          <w:lang w:val="de-DE" w:eastAsia="de-DE"/>
        </w:rPr>
        <w:t>inspecties</w:t>
      </w:r>
      <w:proofErr w:type="spellEnd"/>
      <w:r w:rsidR="00CE346C" w:rsidRPr="00CE346C">
        <w:rPr>
          <w:rFonts w:cstheme="minorHAnsi"/>
          <w:sz w:val="24"/>
          <w:szCs w:val="24"/>
          <w:lang w:val="de-DE" w:eastAsia="de-DE"/>
        </w:rPr>
        <w:t xml:space="preserve">, </w:t>
      </w:r>
      <w:r w:rsidR="00CE346C">
        <w:rPr>
          <w:rFonts w:cstheme="minorHAnsi"/>
          <w:sz w:val="24"/>
          <w:szCs w:val="24"/>
          <w:lang w:val="de-DE" w:eastAsia="de-DE"/>
        </w:rPr>
        <w:t xml:space="preserve">die </w:t>
      </w:r>
      <w:proofErr w:type="spellStart"/>
      <w:r w:rsidR="00CE346C" w:rsidRPr="00CE346C">
        <w:rPr>
          <w:rFonts w:cstheme="minorHAnsi"/>
          <w:sz w:val="24"/>
          <w:szCs w:val="24"/>
          <w:lang w:val="de-DE" w:eastAsia="de-DE"/>
        </w:rPr>
        <w:t>vergelijkbaarheid</w:t>
      </w:r>
      <w:proofErr w:type="spellEnd"/>
      <w:r w:rsidR="00CE346C" w:rsidRPr="00CE346C">
        <w:rPr>
          <w:rFonts w:cstheme="minorHAnsi"/>
          <w:sz w:val="24"/>
          <w:szCs w:val="24"/>
          <w:lang w:val="de-DE" w:eastAsia="de-DE"/>
        </w:rPr>
        <w:t xml:space="preserve"> binnen en </w:t>
      </w:r>
      <w:proofErr w:type="spellStart"/>
      <w:r w:rsidR="00CE346C" w:rsidRPr="00CE346C">
        <w:rPr>
          <w:rFonts w:cstheme="minorHAnsi"/>
          <w:sz w:val="24"/>
          <w:szCs w:val="24"/>
          <w:lang w:val="de-DE" w:eastAsia="de-DE"/>
        </w:rPr>
        <w:t>tussen</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bedrijven</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mogelijk</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maken</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door</w:t>
      </w:r>
      <w:proofErr w:type="spellEnd"/>
      <w:r w:rsidR="00CE346C" w:rsidRPr="00CE346C">
        <w:rPr>
          <w:rFonts w:cstheme="minorHAnsi"/>
          <w:sz w:val="24"/>
          <w:szCs w:val="24"/>
          <w:lang w:val="de-DE" w:eastAsia="de-DE"/>
        </w:rPr>
        <w:t xml:space="preserve"> de </w:t>
      </w:r>
      <w:proofErr w:type="spellStart"/>
      <w:r w:rsidR="00CE346C" w:rsidRPr="00CE346C">
        <w:rPr>
          <w:rFonts w:cstheme="minorHAnsi"/>
          <w:sz w:val="24"/>
          <w:szCs w:val="24"/>
          <w:lang w:val="de-DE" w:eastAsia="de-DE"/>
        </w:rPr>
        <w:t>manier</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te</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definiëren</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waarop</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gegevens</w:t>
      </w:r>
      <w:proofErr w:type="spellEnd"/>
      <w:r w:rsidR="00CE346C" w:rsidRPr="00CE346C">
        <w:rPr>
          <w:rFonts w:cstheme="minorHAnsi"/>
          <w:sz w:val="24"/>
          <w:szCs w:val="24"/>
          <w:lang w:val="de-DE" w:eastAsia="de-DE"/>
        </w:rPr>
        <w:t xml:space="preserve"> worden </w:t>
      </w:r>
      <w:proofErr w:type="spellStart"/>
      <w:r w:rsidR="00CE346C" w:rsidRPr="00CE346C">
        <w:rPr>
          <w:rFonts w:cstheme="minorHAnsi"/>
          <w:sz w:val="24"/>
          <w:szCs w:val="24"/>
          <w:lang w:val="de-DE" w:eastAsia="de-DE"/>
        </w:rPr>
        <w:t>verzameld</w:t>
      </w:r>
      <w:proofErr w:type="spellEnd"/>
      <w:r w:rsidR="00CE346C" w:rsidRPr="00CE346C">
        <w:rPr>
          <w:rFonts w:cstheme="minorHAnsi"/>
          <w:sz w:val="24"/>
          <w:szCs w:val="24"/>
          <w:lang w:val="de-DE" w:eastAsia="de-DE"/>
        </w:rPr>
        <w:t xml:space="preserve"> en </w:t>
      </w:r>
      <w:proofErr w:type="spellStart"/>
      <w:r w:rsidR="00CE346C">
        <w:rPr>
          <w:rFonts w:cstheme="minorHAnsi"/>
          <w:sz w:val="24"/>
          <w:szCs w:val="24"/>
          <w:lang w:val="de-DE" w:eastAsia="de-DE"/>
        </w:rPr>
        <w:t>gecommuniceerd</w:t>
      </w:r>
      <w:proofErr w:type="spellEnd"/>
      <w:r w:rsidR="00CE346C" w:rsidRPr="00CE346C">
        <w:rPr>
          <w:rFonts w:cstheme="minorHAnsi"/>
          <w:sz w:val="24"/>
          <w:szCs w:val="24"/>
          <w:lang w:val="de-DE" w:eastAsia="de-DE"/>
        </w:rPr>
        <w:t xml:space="preserve">.  </w:t>
      </w:r>
      <w:proofErr w:type="spellStart"/>
      <w:r w:rsidR="00CE346C">
        <w:rPr>
          <w:rFonts w:cstheme="minorHAnsi"/>
          <w:sz w:val="24"/>
          <w:szCs w:val="24"/>
          <w:lang w:val="de-DE" w:eastAsia="de-DE"/>
        </w:rPr>
        <w:t>Deze</w:t>
      </w:r>
      <w:proofErr w:type="spellEnd"/>
      <w:r w:rsidR="00CE346C">
        <w:rPr>
          <w:rFonts w:cstheme="minorHAnsi"/>
          <w:sz w:val="24"/>
          <w:szCs w:val="24"/>
          <w:lang w:val="de-DE" w:eastAsia="de-DE"/>
        </w:rPr>
        <w:t xml:space="preserve"> </w:t>
      </w:r>
      <w:proofErr w:type="spellStart"/>
      <w:r w:rsidR="00CE346C">
        <w:rPr>
          <w:rFonts w:cstheme="minorHAnsi"/>
          <w:sz w:val="24"/>
          <w:szCs w:val="24"/>
          <w:lang w:val="de-DE" w:eastAsia="de-DE"/>
        </w:rPr>
        <w:t>gestandardiseerde</w:t>
      </w:r>
      <w:proofErr w:type="spellEnd"/>
      <w:r w:rsidR="00CE346C">
        <w:rPr>
          <w:rFonts w:cstheme="minorHAnsi"/>
          <w:sz w:val="24"/>
          <w:szCs w:val="24"/>
          <w:lang w:val="de-DE" w:eastAsia="de-DE"/>
        </w:rPr>
        <w:t xml:space="preserve"> </w:t>
      </w:r>
      <w:proofErr w:type="spellStart"/>
      <w:r w:rsidR="00CE346C">
        <w:rPr>
          <w:rFonts w:cstheme="minorHAnsi"/>
          <w:sz w:val="24"/>
          <w:szCs w:val="24"/>
          <w:lang w:val="de-DE" w:eastAsia="de-DE"/>
        </w:rPr>
        <w:t>methodiek</w:t>
      </w:r>
      <w:proofErr w:type="spellEnd"/>
      <w:r w:rsidR="00CE346C">
        <w:rPr>
          <w:rFonts w:cstheme="minorHAnsi"/>
          <w:sz w:val="24"/>
          <w:szCs w:val="24"/>
          <w:lang w:val="de-DE" w:eastAsia="de-DE"/>
        </w:rPr>
        <w:t xml:space="preserve"> </w:t>
      </w:r>
      <w:proofErr w:type="spellStart"/>
      <w:r w:rsidR="00CE346C">
        <w:rPr>
          <w:rFonts w:cstheme="minorHAnsi"/>
          <w:sz w:val="24"/>
          <w:szCs w:val="24"/>
          <w:lang w:val="de-DE" w:eastAsia="de-DE"/>
        </w:rPr>
        <w:t>vergemakkelijkt</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ook</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het</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gebruik</w:t>
      </w:r>
      <w:proofErr w:type="spellEnd"/>
      <w:r w:rsidR="00CE346C" w:rsidRPr="00CE346C">
        <w:rPr>
          <w:rFonts w:cstheme="minorHAnsi"/>
          <w:sz w:val="24"/>
          <w:szCs w:val="24"/>
          <w:lang w:val="de-DE" w:eastAsia="de-DE"/>
        </w:rPr>
        <w:t xml:space="preserve"> </w:t>
      </w:r>
      <w:r w:rsidR="003423B4">
        <w:rPr>
          <w:rFonts w:cstheme="minorHAnsi"/>
          <w:sz w:val="24"/>
          <w:szCs w:val="24"/>
          <w:lang w:val="de-DE" w:eastAsia="de-DE"/>
        </w:rPr>
        <w:t xml:space="preserve">van </w:t>
      </w:r>
      <w:proofErr w:type="spellStart"/>
      <w:r w:rsidR="003423B4">
        <w:rPr>
          <w:rFonts w:cstheme="minorHAnsi"/>
          <w:sz w:val="24"/>
          <w:szCs w:val="24"/>
          <w:lang w:val="de-DE" w:eastAsia="de-DE"/>
        </w:rPr>
        <w:t>data</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voor</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eventuele</w:t>
      </w:r>
      <w:proofErr w:type="spellEnd"/>
      <w:r w:rsidR="00CE346C" w:rsidRPr="00CE346C">
        <w:rPr>
          <w:rFonts w:cstheme="minorHAnsi"/>
          <w:sz w:val="24"/>
          <w:szCs w:val="24"/>
          <w:lang w:val="de-DE" w:eastAsia="de-DE"/>
        </w:rPr>
        <w:t xml:space="preserve"> </w:t>
      </w:r>
      <w:proofErr w:type="spellStart"/>
      <w:r w:rsidR="00CE346C" w:rsidRPr="00CE346C">
        <w:rPr>
          <w:rFonts w:cstheme="minorHAnsi"/>
          <w:sz w:val="24"/>
          <w:szCs w:val="24"/>
          <w:lang w:val="de-DE" w:eastAsia="de-DE"/>
        </w:rPr>
        <w:t>certificerings</w:t>
      </w:r>
      <w:proofErr w:type="spellEnd"/>
      <w:r w:rsidR="00CE346C" w:rsidRPr="00CE346C">
        <w:rPr>
          <w:rFonts w:cstheme="minorHAnsi"/>
          <w:sz w:val="24"/>
          <w:szCs w:val="24"/>
          <w:lang w:val="de-DE" w:eastAsia="de-DE"/>
        </w:rPr>
        <w:t xml:space="preserve">- en </w:t>
      </w:r>
      <w:proofErr w:type="spellStart"/>
      <w:r w:rsidR="00CE346C" w:rsidRPr="00CE346C">
        <w:rPr>
          <w:rFonts w:cstheme="minorHAnsi"/>
          <w:sz w:val="24"/>
          <w:szCs w:val="24"/>
          <w:lang w:val="de-DE" w:eastAsia="de-DE"/>
        </w:rPr>
        <w:t>auditdoeleinden</w:t>
      </w:r>
      <w:proofErr w:type="spellEnd"/>
      <w:r w:rsidR="00CE346C" w:rsidRPr="00CE346C">
        <w:rPr>
          <w:rFonts w:cstheme="minorHAnsi"/>
          <w:sz w:val="24"/>
          <w:szCs w:val="24"/>
          <w:lang w:val="de-DE" w:eastAsia="de-DE"/>
        </w:rPr>
        <w:t>.</w:t>
      </w:r>
    </w:p>
    <w:p w14:paraId="23E405B7" w14:textId="79883727" w:rsidR="00CE346C" w:rsidRDefault="00CE346C" w:rsidP="00CE346C">
      <w:pPr>
        <w:rPr>
          <w:rFonts w:cstheme="minorHAnsi"/>
          <w:sz w:val="24"/>
          <w:szCs w:val="24"/>
          <w:lang w:val="de-DE" w:eastAsia="de-DE"/>
        </w:rPr>
      </w:pPr>
      <w:r w:rsidRPr="00CE346C">
        <w:rPr>
          <w:rFonts w:cstheme="minorHAnsi"/>
          <w:sz w:val="24"/>
          <w:szCs w:val="24"/>
          <w:lang w:val="de-DE" w:eastAsia="de-DE"/>
        </w:rPr>
        <w:t xml:space="preserve">       </w:t>
      </w:r>
      <w:proofErr w:type="spellStart"/>
      <w:r w:rsidRPr="00CE346C">
        <w:rPr>
          <w:rFonts w:cstheme="minorHAnsi"/>
          <w:sz w:val="24"/>
          <w:szCs w:val="24"/>
          <w:lang w:val="de-DE" w:eastAsia="de-DE"/>
        </w:rPr>
        <w:t>Een</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goede</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dagelijkse</w:t>
      </w:r>
      <w:proofErr w:type="spellEnd"/>
      <w:r w:rsidRPr="00CE346C">
        <w:rPr>
          <w:rFonts w:cstheme="minorHAnsi"/>
          <w:sz w:val="24"/>
          <w:szCs w:val="24"/>
          <w:lang w:val="de-DE" w:eastAsia="de-DE"/>
        </w:rPr>
        <w:t xml:space="preserve"> </w:t>
      </w:r>
      <w:proofErr w:type="spellStart"/>
      <w:r>
        <w:rPr>
          <w:rFonts w:cstheme="minorHAnsi"/>
          <w:sz w:val="24"/>
          <w:szCs w:val="24"/>
          <w:lang w:val="de-DE" w:eastAsia="de-DE"/>
        </w:rPr>
        <w:t>groei</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is</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een</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teken</w:t>
      </w:r>
      <w:proofErr w:type="spellEnd"/>
      <w:r w:rsidRPr="00CE346C">
        <w:rPr>
          <w:rFonts w:cstheme="minorHAnsi"/>
          <w:sz w:val="24"/>
          <w:szCs w:val="24"/>
          <w:lang w:val="de-DE" w:eastAsia="de-DE"/>
        </w:rPr>
        <w:t xml:space="preserve"> van de </w:t>
      </w:r>
      <w:proofErr w:type="spellStart"/>
      <w:r w:rsidRPr="00CE346C">
        <w:rPr>
          <w:rFonts w:cstheme="minorHAnsi"/>
          <w:sz w:val="24"/>
          <w:szCs w:val="24"/>
          <w:lang w:val="de-DE" w:eastAsia="de-DE"/>
        </w:rPr>
        <w:t>afwezigheid</w:t>
      </w:r>
      <w:proofErr w:type="spellEnd"/>
      <w:r w:rsidRPr="00CE346C">
        <w:rPr>
          <w:rFonts w:cstheme="minorHAnsi"/>
          <w:sz w:val="24"/>
          <w:szCs w:val="24"/>
          <w:lang w:val="de-DE" w:eastAsia="de-DE"/>
        </w:rPr>
        <w:t xml:space="preserve"> van </w:t>
      </w:r>
      <w:proofErr w:type="spellStart"/>
      <w:r w:rsidRPr="00CE346C">
        <w:rPr>
          <w:rFonts w:cstheme="minorHAnsi"/>
          <w:sz w:val="24"/>
          <w:szCs w:val="24"/>
          <w:lang w:val="de-DE" w:eastAsia="de-DE"/>
        </w:rPr>
        <w:t>ziekte</w:t>
      </w:r>
      <w:proofErr w:type="spellEnd"/>
      <w:r w:rsidRPr="00CE346C">
        <w:rPr>
          <w:rFonts w:cstheme="minorHAnsi"/>
          <w:sz w:val="24"/>
          <w:szCs w:val="24"/>
          <w:lang w:val="de-DE" w:eastAsia="de-DE"/>
        </w:rPr>
        <w:t xml:space="preserve"> en stress, en </w:t>
      </w:r>
      <w:proofErr w:type="spellStart"/>
      <w:r w:rsidRPr="00CE346C">
        <w:rPr>
          <w:rFonts w:cstheme="minorHAnsi"/>
          <w:sz w:val="24"/>
          <w:szCs w:val="24"/>
          <w:lang w:val="de-DE" w:eastAsia="de-DE"/>
        </w:rPr>
        <w:t>is</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dus</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een</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indicator</w:t>
      </w:r>
      <w:proofErr w:type="spellEnd"/>
      <w:r w:rsidRPr="00CE346C">
        <w:rPr>
          <w:rFonts w:cstheme="minorHAnsi"/>
          <w:sz w:val="24"/>
          <w:szCs w:val="24"/>
          <w:lang w:val="de-DE" w:eastAsia="de-DE"/>
        </w:rPr>
        <w:t xml:space="preserve"> van </w:t>
      </w:r>
      <w:proofErr w:type="spellStart"/>
      <w:r w:rsidRPr="00CE346C">
        <w:rPr>
          <w:rFonts w:cstheme="minorHAnsi"/>
          <w:sz w:val="24"/>
          <w:szCs w:val="24"/>
          <w:lang w:val="de-DE" w:eastAsia="de-DE"/>
        </w:rPr>
        <w:t>een</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goede</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d</w:t>
      </w:r>
      <w:r>
        <w:rPr>
          <w:rFonts w:cstheme="minorHAnsi"/>
          <w:sz w:val="24"/>
          <w:szCs w:val="24"/>
          <w:lang w:val="de-DE" w:eastAsia="de-DE"/>
        </w:rPr>
        <w:t>iergezondheid</w:t>
      </w:r>
      <w:proofErr w:type="spellEnd"/>
      <w:r>
        <w:rPr>
          <w:rFonts w:cstheme="minorHAnsi"/>
          <w:sz w:val="24"/>
          <w:szCs w:val="24"/>
          <w:lang w:val="de-DE" w:eastAsia="de-DE"/>
        </w:rPr>
        <w:t xml:space="preserve"> en </w:t>
      </w:r>
      <w:proofErr w:type="spellStart"/>
      <w:r>
        <w:rPr>
          <w:rFonts w:cstheme="minorHAnsi"/>
          <w:sz w:val="24"/>
          <w:szCs w:val="24"/>
          <w:lang w:val="de-DE" w:eastAsia="de-DE"/>
        </w:rPr>
        <w:t>dierenwelzijn</w:t>
      </w:r>
      <w:proofErr w:type="spellEnd"/>
      <w:r>
        <w:rPr>
          <w:rFonts w:cstheme="minorHAnsi"/>
          <w:sz w:val="24"/>
          <w:szCs w:val="24"/>
          <w:lang w:val="de-DE" w:eastAsia="de-DE"/>
        </w:rPr>
        <w:t xml:space="preserve"> </w:t>
      </w:r>
      <w:proofErr w:type="spellStart"/>
      <w:r w:rsidRPr="00CE346C">
        <w:rPr>
          <w:rFonts w:cstheme="minorHAnsi"/>
          <w:sz w:val="24"/>
          <w:szCs w:val="24"/>
          <w:lang w:val="de-DE" w:eastAsia="de-DE"/>
        </w:rPr>
        <w:t>op</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het</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bedrijf</w:t>
      </w:r>
      <w:proofErr w:type="spellEnd"/>
      <w:r w:rsidRPr="00CE346C">
        <w:rPr>
          <w:rFonts w:cstheme="minorHAnsi"/>
          <w:sz w:val="24"/>
          <w:szCs w:val="24"/>
          <w:lang w:val="de-DE" w:eastAsia="de-DE"/>
        </w:rPr>
        <w:t xml:space="preserve">. Er </w:t>
      </w:r>
      <w:proofErr w:type="spellStart"/>
      <w:r w:rsidRPr="00CE346C">
        <w:rPr>
          <w:rFonts w:cstheme="minorHAnsi"/>
          <w:sz w:val="24"/>
          <w:szCs w:val="24"/>
          <w:lang w:val="de-DE" w:eastAsia="de-DE"/>
        </w:rPr>
        <w:t>is</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vraag</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naar</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innovaties</w:t>
      </w:r>
      <w:proofErr w:type="spellEnd"/>
      <w:r w:rsidRPr="00CE346C">
        <w:rPr>
          <w:rFonts w:cstheme="minorHAnsi"/>
          <w:sz w:val="24"/>
          <w:szCs w:val="24"/>
          <w:lang w:val="de-DE" w:eastAsia="de-DE"/>
        </w:rPr>
        <w:t xml:space="preserve"> die </w:t>
      </w:r>
      <w:proofErr w:type="spellStart"/>
      <w:r w:rsidRPr="00CE346C">
        <w:rPr>
          <w:rFonts w:cstheme="minorHAnsi"/>
          <w:sz w:val="24"/>
          <w:szCs w:val="24"/>
          <w:lang w:val="de-DE" w:eastAsia="de-DE"/>
        </w:rPr>
        <w:t>specifiek</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gericht</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zijn</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op</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deze</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win-winsituatie</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niet</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alleen</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vanuit</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economisch</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oogpunt</w:t>
      </w:r>
      <w:proofErr w:type="spellEnd"/>
      <w:r w:rsidRPr="00CE346C">
        <w:rPr>
          <w:rFonts w:cstheme="minorHAnsi"/>
          <w:sz w:val="24"/>
          <w:szCs w:val="24"/>
          <w:lang w:val="de-DE" w:eastAsia="de-DE"/>
        </w:rPr>
        <w:t xml:space="preserve"> van de </w:t>
      </w:r>
      <w:proofErr w:type="spellStart"/>
      <w:r w:rsidRPr="00CE346C">
        <w:rPr>
          <w:rFonts w:cstheme="minorHAnsi"/>
          <w:sz w:val="24"/>
          <w:szCs w:val="24"/>
          <w:lang w:val="de-DE" w:eastAsia="de-DE"/>
        </w:rPr>
        <w:t>veehouder</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maar</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ook</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voor</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het</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verbeteren</w:t>
      </w:r>
      <w:proofErr w:type="spellEnd"/>
      <w:r w:rsidRPr="00CE346C">
        <w:rPr>
          <w:rFonts w:cstheme="minorHAnsi"/>
          <w:sz w:val="24"/>
          <w:szCs w:val="24"/>
          <w:lang w:val="de-DE" w:eastAsia="de-DE"/>
        </w:rPr>
        <w:t xml:space="preserve"> van de normen </w:t>
      </w:r>
      <w:proofErr w:type="spellStart"/>
      <w:r w:rsidRPr="00CE346C">
        <w:rPr>
          <w:rFonts w:cstheme="minorHAnsi"/>
          <w:sz w:val="24"/>
          <w:szCs w:val="24"/>
          <w:lang w:val="de-DE" w:eastAsia="de-DE"/>
        </w:rPr>
        <w:t>inzake</w:t>
      </w:r>
      <w:proofErr w:type="spellEnd"/>
      <w:r w:rsidRPr="00CE346C">
        <w:rPr>
          <w:rFonts w:cstheme="minorHAnsi"/>
          <w:sz w:val="24"/>
          <w:szCs w:val="24"/>
          <w:lang w:val="de-DE" w:eastAsia="de-DE"/>
        </w:rPr>
        <w:t xml:space="preserve"> </w:t>
      </w:r>
      <w:proofErr w:type="spellStart"/>
      <w:r w:rsidRPr="00CE346C">
        <w:rPr>
          <w:rFonts w:cstheme="minorHAnsi"/>
          <w:sz w:val="24"/>
          <w:szCs w:val="24"/>
          <w:lang w:val="de-DE" w:eastAsia="de-DE"/>
        </w:rPr>
        <w:t>dierenwelzijn</w:t>
      </w:r>
      <w:proofErr w:type="spellEnd"/>
      <w:r w:rsidRPr="00CE346C">
        <w:rPr>
          <w:rFonts w:cstheme="minorHAnsi"/>
          <w:sz w:val="24"/>
          <w:szCs w:val="24"/>
          <w:lang w:val="de-DE" w:eastAsia="de-DE"/>
        </w:rPr>
        <w:t>."</w:t>
      </w:r>
    </w:p>
    <w:p w14:paraId="10A9AC34" w14:textId="786461DE" w:rsidR="003423B4" w:rsidRPr="003423B4" w:rsidRDefault="003423B4" w:rsidP="003423B4">
      <w:pPr>
        <w:rPr>
          <w:rFonts w:cstheme="minorHAnsi"/>
          <w:sz w:val="24"/>
          <w:szCs w:val="24"/>
          <w:lang w:val="de-DE" w:eastAsia="de-DE"/>
        </w:rPr>
      </w:pPr>
      <w:r w:rsidRPr="003423B4">
        <w:rPr>
          <w:rFonts w:cstheme="minorHAnsi"/>
          <w:b/>
          <w:sz w:val="24"/>
          <w:szCs w:val="24"/>
          <w:lang w:val="de-DE" w:eastAsia="de-DE"/>
        </w:rPr>
        <w:t xml:space="preserve">Virginia C. </w:t>
      </w:r>
      <w:proofErr w:type="spellStart"/>
      <w:r w:rsidRPr="003423B4">
        <w:rPr>
          <w:rFonts w:cstheme="minorHAnsi"/>
          <w:b/>
          <w:sz w:val="24"/>
          <w:szCs w:val="24"/>
          <w:lang w:val="de-DE" w:eastAsia="de-DE"/>
        </w:rPr>
        <w:t>Resconi</w:t>
      </w:r>
      <w:proofErr w:type="spellEnd"/>
      <w:r w:rsidRPr="003423B4">
        <w:rPr>
          <w:rFonts w:cstheme="minorHAnsi"/>
          <w:sz w:val="24"/>
          <w:szCs w:val="24"/>
          <w:lang w:val="de-DE" w:eastAsia="de-DE"/>
        </w:rPr>
        <w:t xml:space="preserve">, leider van </w:t>
      </w:r>
      <w:proofErr w:type="spellStart"/>
      <w:r w:rsidRPr="003423B4">
        <w:rPr>
          <w:rFonts w:cstheme="minorHAnsi"/>
          <w:sz w:val="24"/>
          <w:szCs w:val="24"/>
          <w:lang w:val="de-DE" w:eastAsia="de-DE"/>
        </w:rPr>
        <w:t>het</w:t>
      </w:r>
      <w:proofErr w:type="spellEnd"/>
      <w:r w:rsidRPr="003423B4">
        <w:rPr>
          <w:rFonts w:cstheme="minorHAnsi"/>
          <w:sz w:val="24"/>
          <w:szCs w:val="24"/>
          <w:lang w:val="de-DE" w:eastAsia="de-DE"/>
        </w:rPr>
        <w:t xml:space="preserve"> </w:t>
      </w:r>
      <w:proofErr w:type="spellStart"/>
      <w:r>
        <w:rPr>
          <w:rFonts w:cstheme="minorHAnsi"/>
          <w:sz w:val="24"/>
          <w:szCs w:val="24"/>
          <w:lang w:val="de-DE" w:eastAsia="de-DE"/>
        </w:rPr>
        <w:t>werkpakket</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Productie-efficiëntie</w:t>
      </w:r>
      <w:proofErr w:type="spellEnd"/>
      <w:r w:rsidRPr="003423B4">
        <w:rPr>
          <w:rFonts w:cstheme="minorHAnsi"/>
          <w:sz w:val="24"/>
          <w:szCs w:val="24"/>
          <w:lang w:val="de-DE" w:eastAsia="de-DE"/>
        </w:rPr>
        <w:t xml:space="preserve"> en </w:t>
      </w:r>
      <w:proofErr w:type="spellStart"/>
      <w:r>
        <w:rPr>
          <w:rFonts w:cstheme="minorHAnsi"/>
          <w:sz w:val="24"/>
          <w:szCs w:val="24"/>
          <w:lang w:val="de-DE" w:eastAsia="de-DE"/>
        </w:rPr>
        <w:t>vlees</w:t>
      </w:r>
      <w:r w:rsidRPr="003423B4">
        <w:rPr>
          <w:rFonts w:cstheme="minorHAnsi"/>
          <w:sz w:val="24"/>
          <w:szCs w:val="24"/>
          <w:lang w:val="de-DE" w:eastAsia="de-DE"/>
        </w:rPr>
        <w:t>kwaliteit</w:t>
      </w:r>
      <w:proofErr w:type="spellEnd"/>
      <w:r w:rsidRPr="003423B4">
        <w:rPr>
          <w:rFonts w:cstheme="minorHAnsi"/>
          <w:sz w:val="24"/>
          <w:szCs w:val="24"/>
          <w:lang w:val="de-DE" w:eastAsia="de-DE"/>
        </w:rPr>
        <w:t xml:space="preserve">, van de </w:t>
      </w:r>
      <w:proofErr w:type="spellStart"/>
      <w:r w:rsidRPr="003423B4">
        <w:rPr>
          <w:rFonts w:cstheme="minorHAnsi"/>
          <w:b/>
          <w:sz w:val="24"/>
          <w:szCs w:val="24"/>
          <w:lang w:val="de-DE" w:eastAsia="de-DE"/>
        </w:rPr>
        <w:t>Universiteit</w:t>
      </w:r>
      <w:proofErr w:type="spellEnd"/>
      <w:r w:rsidRPr="003423B4">
        <w:rPr>
          <w:rFonts w:cstheme="minorHAnsi"/>
          <w:b/>
          <w:sz w:val="24"/>
          <w:szCs w:val="24"/>
          <w:lang w:val="de-DE" w:eastAsia="de-DE"/>
        </w:rPr>
        <w:t xml:space="preserve"> van Zaragoza, </w:t>
      </w:r>
      <w:proofErr w:type="spellStart"/>
      <w:r w:rsidRPr="003423B4">
        <w:rPr>
          <w:rFonts w:cstheme="minorHAnsi"/>
          <w:b/>
          <w:sz w:val="24"/>
          <w:szCs w:val="24"/>
          <w:lang w:val="de-DE" w:eastAsia="de-DE"/>
        </w:rPr>
        <w:t>Spanje</w:t>
      </w:r>
      <w:proofErr w:type="spellEnd"/>
      <w:r w:rsidRPr="003423B4">
        <w:rPr>
          <w:rFonts w:cstheme="minorHAnsi"/>
          <w:sz w:val="24"/>
          <w:szCs w:val="24"/>
          <w:lang w:val="de-DE" w:eastAsia="de-DE"/>
        </w:rPr>
        <w:t>: "</w:t>
      </w:r>
      <w:proofErr w:type="spellStart"/>
      <w:r w:rsidRPr="003423B4">
        <w:rPr>
          <w:rFonts w:cstheme="minorHAnsi"/>
          <w:sz w:val="24"/>
          <w:szCs w:val="24"/>
          <w:lang w:val="de-DE" w:eastAsia="de-DE"/>
        </w:rPr>
        <w:t>Innovaties</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met</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betrekking</w:t>
      </w:r>
      <w:proofErr w:type="spellEnd"/>
      <w:r w:rsidRPr="003423B4">
        <w:rPr>
          <w:rFonts w:cstheme="minorHAnsi"/>
          <w:sz w:val="24"/>
          <w:szCs w:val="24"/>
          <w:lang w:val="de-DE" w:eastAsia="de-DE"/>
        </w:rPr>
        <w:t xml:space="preserve"> tot </w:t>
      </w:r>
      <w:proofErr w:type="spellStart"/>
      <w:r>
        <w:rPr>
          <w:rFonts w:cstheme="minorHAnsi"/>
          <w:sz w:val="24"/>
          <w:szCs w:val="24"/>
          <w:lang w:val="de-DE" w:eastAsia="de-DE"/>
        </w:rPr>
        <w:t>het</w:t>
      </w:r>
      <w:proofErr w:type="spellEnd"/>
      <w:r>
        <w:rPr>
          <w:rFonts w:cstheme="minorHAnsi"/>
          <w:sz w:val="24"/>
          <w:szCs w:val="24"/>
          <w:lang w:val="de-DE" w:eastAsia="de-DE"/>
        </w:rPr>
        <w:t xml:space="preserve"> </w:t>
      </w:r>
      <w:proofErr w:type="spellStart"/>
      <w:r>
        <w:rPr>
          <w:rFonts w:cstheme="minorHAnsi"/>
          <w:sz w:val="24"/>
          <w:szCs w:val="24"/>
          <w:lang w:val="de-DE" w:eastAsia="de-DE"/>
        </w:rPr>
        <w:t>voedermanagement</w:t>
      </w:r>
      <w:proofErr w:type="spellEnd"/>
      <w:r w:rsidRPr="003423B4">
        <w:rPr>
          <w:rFonts w:cstheme="minorHAnsi"/>
          <w:sz w:val="24"/>
          <w:szCs w:val="24"/>
          <w:lang w:val="de-DE" w:eastAsia="de-DE"/>
        </w:rPr>
        <w:t xml:space="preserve"> en </w:t>
      </w:r>
      <w:proofErr w:type="spellStart"/>
      <w:r>
        <w:rPr>
          <w:rFonts w:cstheme="minorHAnsi"/>
          <w:sz w:val="24"/>
          <w:szCs w:val="24"/>
          <w:lang w:val="de-DE" w:eastAsia="de-DE"/>
        </w:rPr>
        <w:t>het</w:t>
      </w:r>
      <w:proofErr w:type="spellEnd"/>
      <w:r>
        <w:rPr>
          <w:rFonts w:cstheme="minorHAnsi"/>
          <w:sz w:val="24"/>
          <w:szCs w:val="24"/>
          <w:lang w:val="de-DE" w:eastAsia="de-DE"/>
        </w:rPr>
        <w:t xml:space="preserve"> </w:t>
      </w:r>
      <w:proofErr w:type="spellStart"/>
      <w:r w:rsidRPr="003423B4">
        <w:rPr>
          <w:rFonts w:cstheme="minorHAnsi"/>
          <w:sz w:val="24"/>
          <w:szCs w:val="24"/>
          <w:lang w:val="de-DE" w:eastAsia="de-DE"/>
        </w:rPr>
        <w:t>vermindering</w:t>
      </w:r>
      <w:proofErr w:type="spellEnd"/>
      <w:r w:rsidRPr="003423B4">
        <w:rPr>
          <w:rFonts w:cstheme="minorHAnsi"/>
          <w:sz w:val="24"/>
          <w:szCs w:val="24"/>
          <w:lang w:val="de-DE" w:eastAsia="de-DE"/>
        </w:rPr>
        <w:t xml:space="preserve"> van stress die </w:t>
      </w:r>
      <w:r>
        <w:rPr>
          <w:rFonts w:cstheme="minorHAnsi"/>
          <w:sz w:val="24"/>
          <w:szCs w:val="24"/>
          <w:lang w:val="de-DE" w:eastAsia="de-DE"/>
        </w:rPr>
        <w:t xml:space="preserve">de </w:t>
      </w:r>
      <w:proofErr w:type="spellStart"/>
      <w:r>
        <w:rPr>
          <w:rFonts w:cstheme="minorHAnsi"/>
          <w:sz w:val="24"/>
          <w:szCs w:val="24"/>
          <w:lang w:val="de-DE" w:eastAsia="de-DE"/>
        </w:rPr>
        <w:t>smakelijkheid</w:t>
      </w:r>
      <w:proofErr w:type="spellEnd"/>
      <w:r>
        <w:rPr>
          <w:rFonts w:cstheme="minorHAnsi"/>
          <w:sz w:val="24"/>
          <w:szCs w:val="24"/>
          <w:lang w:val="de-DE" w:eastAsia="de-DE"/>
        </w:rPr>
        <w:t xml:space="preserve"> en </w:t>
      </w:r>
      <w:proofErr w:type="spellStart"/>
      <w:r>
        <w:rPr>
          <w:rFonts w:cstheme="minorHAnsi"/>
          <w:sz w:val="24"/>
          <w:szCs w:val="24"/>
          <w:lang w:val="de-DE" w:eastAsia="de-DE"/>
        </w:rPr>
        <w:t>gezondheid</w:t>
      </w:r>
      <w:proofErr w:type="spellEnd"/>
      <w:r>
        <w:rPr>
          <w:rFonts w:cstheme="minorHAnsi"/>
          <w:sz w:val="24"/>
          <w:szCs w:val="24"/>
          <w:lang w:val="de-DE" w:eastAsia="de-DE"/>
        </w:rPr>
        <w:t xml:space="preserve"> van</w:t>
      </w:r>
      <w:r w:rsidRPr="003423B4">
        <w:rPr>
          <w:rFonts w:cstheme="minorHAnsi"/>
          <w:sz w:val="24"/>
          <w:szCs w:val="24"/>
          <w:lang w:val="de-DE" w:eastAsia="de-DE"/>
        </w:rPr>
        <w:t xml:space="preserve"> </w:t>
      </w:r>
      <w:proofErr w:type="spellStart"/>
      <w:r>
        <w:rPr>
          <w:rFonts w:cstheme="minorHAnsi"/>
          <w:sz w:val="24"/>
          <w:szCs w:val="24"/>
          <w:lang w:val="de-DE" w:eastAsia="de-DE"/>
        </w:rPr>
        <w:t>runds</w:t>
      </w:r>
      <w:r w:rsidRPr="003423B4">
        <w:rPr>
          <w:rFonts w:cstheme="minorHAnsi"/>
          <w:sz w:val="24"/>
          <w:szCs w:val="24"/>
          <w:lang w:val="de-DE" w:eastAsia="de-DE"/>
        </w:rPr>
        <w:t>vlees</w:t>
      </w:r>
      <w:proofErr w:type="spellEnd"/>
      <w:r w:rsidRPr="003423B4">
        <w:rPr>
          <w:rFonts w:cstheme="minorHAnsi"/>
          <w:sz w:val="24"/>
          <w:szCs w:val="24"/>
          <w:lang w:val="de-DE" w:eastAsia="de-DE"/>
        </w:rPr>
        <w:t xml:space="preserve"> </w:t>
      </w:r>
      <w:proofErr w:type="spellStart"/>
      <w:r>
        <w:rPr>
          <w:rFonts w:cstheme="minorHAnsi"/>
          <w:sz w:val="24"/>
          <w:szCs w:val="24"/>
          <w:lang w:val="de-DE" w:eastAsia="de-DE"/>
        </w:rPr>
        <w:t>verbeteren</w:t>
      </w:r>
      <w:proofErr w:type="spellEnd"/>
      <w:r>
        <w:rPr>
          <w:rFonts w:cstheme="minorHAnsi"/>
          <w:sz w:val="24"/>
          <w:szCs w:val="24"/>
          <w:lang w:val="de-DE" w:eastAsia="de-DE"/>
        </w:rPr>
        <w:t xml:space="preserve"> </w:t>
      </w:r>
      <w:proofErr w:type="spellStart"/>
      <w:r>
        <w:rPr>
          <w:rFonts w:cstheme="minorHAnsi"/>
          <w:sz w:val="24"/>
          <w:szCs w:val="24"/>
          <w:lang w:val="de-DE" w:eastAsia="de-DE"/>
        </w:rPr>
        <w:t>zullen</w:t>
      </w:r>
      <w:proofErr w:type="spellEnd"/>
      <w:r w:rsidRPr="003423B4">
        <w:rPr>
          <w:rFonts w:cstheme="minorHAnsi"/>
          <w:sz w:val="24"/>
          <w:szCs w:val="24"/>
          <w:lang w:val="de-DE" w:eastAsia="de-DE"/>
        </w:rPr>
        <w:t xml:space="preserve"> worden </w:t>
      </w:r>
      <w:proofErr w:type="spellStart"/>
      <w:r w:rsidRPr="003423B4">
        <w:rPr>
          <w:rFonts w:cstheme="minorHAnsi"/>
          <w:sz w:val="24"/>
          <w:szCs w:val="24"/>
          <w:lang w:val="de-DE" w:eastAsia="de-DE"/>
        </w:rPr>
        <w:t>geëvalueerd</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Bij</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deze</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innovaties</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zal</w:t>
      </w:r>
      <w:proofErr w:type="spellEnd"/>
      <w:r w:rsidRPr="003423B4">
        <w:rPr>
          <w:rFonts w:cstheme="minorHAnsi"/>
          <w:sz w:val="24"/>
          <w:szCs w:val="24"/>
          <w:lang w:val="de-DE" w:eastAsia="de-DE"/>
        </w:rPr>
        <w:t xml:space="preserve"> </w:t>
      </w:r>
      <w:proofErr w:type="spellStart"/>
      <w:r w:rsidR="00E746A4">
        <w:rPr>
          <w:rFonts w:cstheme="minorHAnsi"/>
          <w:sz w:val="24"/>
          <w:szCs w:val="24"/>
          <w:lang w:val="de-DE" w:eastAsia="de-DE"/>
        </w:rPr>
        <w:t>ook</w:t>
      </w:r>
      <w:proofErr w:type="spellEnd"/>
      <w:r w:rsidR="00E746A4">
        <w:rPr>
          <w:rFonts w:cstheme="minorHAnsi"/>
          <w:sz w:val="24"/>
          <w:szCs w:val="24"/>
          <w:lang w:val="de-DE" w:eastAsia="de-DE"/>
        </w:rPr>
        <w:t xml:space="preserve"> </w:t>
      </w:r>
      <w:proofErr w:type="spellStart"/>
      <w:r w:rsidR="00E746A4">
        <w:rPr>
          <w:rFonts w:cstheme="minorHAnsi"/>
          <w:sz w:val="24"/>
          <w:szCs w:val="24"/>
          <w:lang w:val="de-DE" w:eastAsia="de-DE"/>
        </w:rPr>
        <w:t>aandacht</w:t>
      </w:r>
      <w:proofErr w:type="spellEnd"/>
      <w:r w:rsidR="00E746A4">
        <w:rPr>
          <w:rFonts w:cstheme="minorHAnsi"/>
          <w:sz w:val="24"/>
          <w:szCs w:val="24"/>
          <w:lang w:val="de-DE" w:eastAsia="de-DE"/>
        </w:rPr>
        <w:t xml:space="preserve"> </w:t>
      </w:r>
      <w:proofErr w:type="spellStart"/>
      <w:r w:rsidR="00E746A4">
        <w:rPr>
          <w:rFonts w:cstheme="minorHAnsi"/>
          <w:sz w:val="24"/>
          <w:szCs w:val="24"/>
          <w:lang w:val="de-DE" w:eastAsia="de-DE"/>
        </w:rPr>
        <w:t>gegeven</w:t>
      </w:r>
      <w:proofErr w:type="spellEnd"/>
      <w:r w:rsidR="00E746A4">
        <w:rPr>
          <w:rFonts w:cstheme="minorHAnsi"/>
          <w:sz w:val="24"/>
          <w:szCs w:val="24"/>
          <w:lang w:val="de-DE" w:eastAsia="de-DE"/>
        </w:rPr>
        <w:t xml:space="preserve"> worden </w:t>
      </w:r>
      <w:proofErr w:type="spellStart"/>
      <w:r w:rsidR="00E746A4">
        <w:rPr>
          <w:rFonts w:cstheme="minorHAnsi"/>
          <w:sz w:val="24"/>
          <w:szCs w:val="24"/>
          <w:lang w:val="de-DE" w:eastAsia="de-DE"/>
        </w:rPr>
        <w:t>aan</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respect</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voor</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het</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dier</w:t>
      </w:r>
      <w:proofErr w:type="spellEnd"/>
      <w:r w:rsidRPr="003423B4">
        <w:rPr>
          <w:rFonts w:cstheme="minorHAnsi"/>
          <w:sz w:val="24"/>
          <w:szCs w:val="24"/>
          <w:lang w:val="de-DE" w:eastAsia="de-DE"/>
        </w:rPr>
        <w:t xml:space="preserve"> en </w:t>
      </w:r>
      <w:proofErr w:type="spellStart"/>
      <w:r w:rsidRPr="003423B4">
        <w:rPr>
          <w:rFonts w:cstheme="minorHAnsi"/>
          <w:sz w:val="24"/>
          <w:szCs w:val="24"/>
          <w:lang w:val="de-DE" w:eastAsia="de-DE"/>
        </w:rPr>
        <w:t>het</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milieu</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om</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tegemoet</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te</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komen</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aan</w:t>
      </w:r>
      <w:proofErr w:type="spellEnd"/>
      <w:r w:rsidRPr="003423B4">
        <w:rPr>
          <w:rFonts w:cstheme="minorHAnsi"/>
          <w:sz w:val="24"/>
          <w:szCs w:val="24"/>
          <w:lang w:val="de-DE" w:eastAsia="de-DE"/>
        </w:rPr>
        <w:t xml:space="preserve"> de </w:t>
      </w:r>
      <w:proofErr w:type="spellStart"/>
      <w:r w:rsidRPr="003423B4">
        <w:rPr>
          <w:rFonts w:cstheme="minorHAnsi"/>
          <w:sz w:val="24"/>
          <w:szCs w:val="24"/>
          <w:lang w:val="de-DE" w:eastAsia="de-DE"/>
        </w:rPr>
        <w:t>behoeften</w:t>
      </w:r>
      <w:proofErr w:type="spellEnd"/>
      <w:r w:rsidRPr="003423B4">
        <w:rPr>
          <w:rFonts w:cstheme="minorHAnsi"/>
          <w:sz w:val="24"/>
          <w:szCs w:val="24"/>
          <w:lang w:val="de-DE" w:eastAsia="de-DE"/>
        </w:rPr>
        <w:t xml:space="preserve"> van de </w:t>
      </w:r>
      <w:proofErr w:type="spellStart"/>
      <w:r w:rsidRPr="003423B4">
        <w:rPr>
          <w:rFonts w:cstheme="minorHAnsi"/>
          <w:sz w:val="24"/>
          <w:szCs w:val="24"/>
          <w:lang w:val="de-DE" w:eastAsia="de-DE"/>
        </w:rPr>
        <w:t>consument</w:t>
      </w:r>
      <w:proofErr w:type="spellEnd"/>
      <w:r w:rsidRPr="003423B4">
        <w:rPr>
          <w:rFonts w:cstheme="minorHAnsi"/>
          <w:sz w:val="24"/>
          <w:szCs w:val="24"/>
          <w:lang w:val="de-DE" w:eastAsia="de-DE"/>
        </w:rPr>
        <w:t xml:space="preserve">.      </w:t>
      </w:r>
    </w:p>
    <w:p w14:paraId="21841DBC" w14:textId="4273C6A8" w:rsidR="00625902" w:rsidRPr="00E746A4" w:rsidRDefault="003423B4" w:rsidP="003423B4">
      <w:pPr>
        <w:rPr>
          <w:rFonts w:cstheme="minorHAnsi"/>
          <w:sz w:val="24"/>
          <w:szCs w:val="24"/>
          <w:lang w:val="de-DE" w:eastAsia="de-DE"/>
        </w:rPr>
      </w:pPr>
      <w:r w:rsidRPr="003423B4">
        <w:rPr>
          <w:rFonts w:cstheme="minorHAnsi"/>
          <w:sz w:val="24"/>
          <w:szCs w:val="24"/>
          <w:lang w:val="de-DE" w:eastAsia="de-DE"/>
        </w:rPr>
        <w:t xml:space="preserve">       </w:t>
      </w:r>
      <w:proofErr w:type="spellStart"/>
      <w:r>
        <w:rPr>
          <w:rFonts w:cstheme="minorHAnsi"/>
          <w:sz w:val="24"/>
          <w:szCs w:val="24"/>
          <w:lang w:val="de-DE" w:eastAsia="de-DE"/>
        </w:rPr>
        <w:t>Het</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tweede</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thema</w:t>
      </w:r>
      <w:proofErr w:type="spellEnd"/>
      <w:r w:rsidRPr="003423B4">
        <w:rPr>
          <w:rFonts w:cstheme="minorHAnsi"/>
          <w:sz w:val="24"/>
          <w:szCs w:val="24"/>
          <w:lang w:val="de-DE" w:eastAsia="de-DE"/>
        </w:rPr>
        <w:t xml:space="preserve"> </w:t>
      </w:r>
      <w:proofErr w:type="spellStart"/>
      <w:r>
        <w:rPr>
          <w:rFonts w:cstheme="minorHAnsi"/>
          <w:sz w:val="24"/>
          <w:szCs w:val="24"/>
          <w:lang w:val="de-DE" w:eastAsia="de-DE"/>
        </w:rPr>
        <w:t>draagt</w:t>
      </w:r>
      <w:proofErr w:type="spellEnd"/>
      <w:r>
        <w:rPr>
          <w:rFonts w:cstheme="minorHAnsi"/>
          <w:sz w:val="24"/>
          <w:szCs w:val="24"/>
          <w:lang w:val="de-DE" w:eastAsia="de-DE"/>
        </w:rPr>
        <w:t xml:space="preserve"> </w:t>
      </w:r>
      <w:proofErr w:type="spellStart"/>
      <w:r>
        <w:rPr>
          <w:rFonts w:cstheme="minorHAnsi"/>
          <w:sz w:val="24"/>
          <w:szCs w:val="24"/>
          <w:lang w:val="de-DE" w:eastAsia="de-DE"/>
        </w:rPr>
        <w:t>bij</w:t>
      </w:r>
      <w:proofErr w:type="spellEnd"/>
      <w:r w:rsidRPr="003423B4">
        <w:rPr>
          <w:rFonts w:cstheme="minorHAnsi"/>
          <w:sz w:val="24"/>
          <w:szCs w:val="24"/>
          <w:lang w:val="de-DE" w:eastAsia="de-DE"/>
        </w:rPr>
        <w:t xml:space="preserve"> tot </w:t>
      </w:r>
      <w:proofErr w:type="spellStart"/>
      <w:r w:rsidRPr="003423B4">
        <w:rPr>
          <w:rFonts w:cstheme="minorHAnsi"/>
          <w:sz w:val="24"/>
          <w:szCs w:val="24"/>
          <w:lang w:val="de-DE" w:eastAsia="de-DE"/>
        </w:rPr>
        <w:t>het</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identificeren</w:t>
      </w:r>
      <w:proofErr w:type="spellEnd"/>
      <w:r w:rsidRPr="003423B4">
        <w:rPr>
          <w:rFonts w:cstheme="minorHAnsi"/>
          <w:sz w:val="24"/>
          <w:szCs w:val="24"/>
          <w:lang w:val="de-DE" w:eastAsia="de-DE"/>
        </w:rPr>
        <w:t xml:space="preserve"> van </w:t>
      </w:r>
      <w:proofErr w:type="spellStart"/>
      <w:r w:rsidRPr="003423B4">
        <w:rPr>
          <w:rFonts w:cstheme="minorHAnsi"/>
          <w:sz w:val="24"/>
          <w:szCs w:val="24"/>
          <w:lang w:val="de-DE" w:eastAsia="de-DE"/>
        </w:rPr>
        <w:t>problemen</w:t>
      </w:r>
      <w:proofErr w:type="spellEnd"/>
      <w:r w:rsidRPr="003423B4">
        <w:rPr>
          <w:rFonts w:cstheme="minorHAnsi"/>
          <w:sz w:val="24"/>
          <w:szCs w:val="24"/>
          <w:lang w:val="de-DE" w:eastAsia="de-DE"/>
        </w:rPr>
        <w:t xml:space="preserve"> en </w:t>
      </w:r>
      <w:proofErr w:type="spellStart"/>
      <w:r>
        <w:rPr>
          <w:rFonts w:cstheme="minorHAnsi"/>
          <w:sz w:val="24"/>
          <w:szCs w:val="24"/>
          <w:lang w:val="de-DE" w:eastAsia="de-DE"/>
        </w:rPr>
        <w:t>vinden</w:t>
      </w:r>
      <w:proofErr w:type="spellEnd"/>
      <w:r w:rsidRPr="003423B4">
        <w:rPr>
          <w:rFonts w:cstheme="minorHAnsi"/>
          <w:sz w:val="24"/>
          <w:szCs w:val="24"/>
          <w:lang w:val="de-DE" w:eastAsia="de-DE"/>
        </w:rPr>
        <w:t xml:space="preserve"> van </w:t>
      </w:r>
      <w:proofErr w:type="spellStart"/>
      <w:r w:rsidRPr="003423B4">
        <w:rPr>
          <w:rFonts w:cstheme="minorHAnsi"/>
          <w:sz w:val="24"/>
          <w:szCs w:val="24"/>
          <w:lang w:val="de-DE" w:eastAsia="de-DE"/>
        </w:rPr>
        <w:t>oplossingen</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om</w:t>
      </w:r>
      <w:proofErr w:type="spellEnd"/>
      <w:r w:rsidRPr="003423B4">
        <w:rPr>
          <w:rFonts w:cstheme="minorHAnsi"/>
          <w:sz w:val="24"/>
          <w:szCs w:val="24"/>
          <w:lang w:val="de-DE" w:eastAsia="de-DE"/>
        </w:rPr>
        <w:t xml:space="preserve"> de </w:t>
      </w:r>
      <w:proofErr w:type="spellStart"/>
      <w:r w:rsidRPr="003423B4">
        <w:rPr>
          <w:rFonts w:cstheme="minorHAnsi"/>
          <w:sz w:val="24"/>
          <w:szCs w:val="24"/>
          <w:lang w:val="de-DE" w:eastAsia="de-DE"/>
        </w:rPr>
        <w:t>productie</w:t>
      </w:r>
      <w:proofErr w:type="spellEnd"/>
      <w:r w:rsidRPr="003423B4">
        <w:rPr>
          <w:rFonts w:cstheme="minorHAnsi"/>
          <w:sz w:val="24"/>
          <w:szCs w:val="24"/>
          <w:lang w:val="de-DE" w:eastAsia="de-DE"/>
        </w:rPr>
        <w:t xml:space="preserve"> van </w:t>
      </w:r>
      <w:proofErr w:type="spellStart"/>
      <w:r w:rsidRPr="003423B4">
        <w:rPr>
          <w:rFonts w:cstheme="minorHAnsi"/>
          <w:sz w:val="24"/>
          <w:szCs w:val="24"/>
          <w:lang w:val="de-DE" w:eastAsia="de-DE"/>
        </w:rPr>
        <w:t>één</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gezond</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k</w:t>
      </w:r>
      <w:r w:rsidR="00E746A4">
        <w:rPr>
          <w:rFonts w:cstheme="minorHAnsi"/>
          <w:sz w:val="24"/>
          <w:szCs w:val="24"/>
          <w:lang w:val="de-DE" w:eastAsia="de-DE"/>
        </w:rPr>
        <w:t>alf</w:t>
      </w:r>
      <w:proofErr w:type="spellEnd"/>
      <w:r w:rsidR="00E746A4">
        <w:rPr>
          <w:rFonts w:cstheme="minorHAnsi"/>
          <w:sz w:val="24"/>
          <w:szCs w:val="24"/>
          <w:lang w:val="de-DE" w:eastAsia="de-DE"/>
        </w:rPr>
        <w:t xml:space="preserve"> per </w:t>
      </w:r>
      <w:proofErr w:type="spellStart"/>
      <w:r w:rsidR="00E746A4">
        <w:rPr>
          <w:rFonts w:cstheme="minorHAnsi"/>
          <w:sz w:val="24"/>
          <w:szCs w:val="24"/>
          <w:lang w:val="de-DE" w:eastAsia="de-DE"/>
        </w:rPr>
        <w:t>koe</w:t>
      </w:r>
      <w:proofErr w:type="spellEnd"/>
      <w:r w:rsidR="00E746A4">
        <w:rPr>
          <w:rFonts w:cstheme="minorHAnsi"/>
          <w:sz w:val="24"/>
          <w:szCs w:val="24"/>
          <w:lang w:val="de-DE" w:eastAsia="de-DE"/>
        </w:rPr>
        <w:t xml:space="preserve"> per </w:t>
      </w:r>
      <w:proofErr w:type="spellStart"/>
      <w:r w:rsidR="00E746A4">
        <w:rPr>
          <w:rFonts w:cstheme="minorHAnsi"/>
          <w:sz w:val="24"/>
          <w:szCs w:val="24"/>
          <w:lang w:val="de-DE" w:eastAsia="de-DE"/>
        </w:rPr>
        <w:t>jaar</w:t>
      </w:r>
      <w:proofErr w:type="spellEnd"/>
      <w:r w:rsidR="00E746A4">
        <w:rPr>
          <w:rFonts w:cstheme="minorHAnsi"/>
          <w:sz w:val="24"/>
          <w:szCs w:val="24"/>
          <w:lang w:val="de-DE" w:eastAsia="de-DE"/>
        </w:rPr>
        <w:t xml:space="preserve"> </w:t>
      </w:r>
      <w:proofErr w:type="spellStart"/>
      <w:r w:rsidR="00E746A4">
        <w:rPr>
          <w:rFonts w:cstheme="minorHAnsi"/>
          <w:sz w:val="24"/>
          <w:szCs w:val="24"/>
          <w:lang w:val="de-DE" w:eastAsia="de-DE"/>
        </w:rPr>
        <w:t>te</w:t>
      </w:r>
      <w:proofErr w:type="spellEnd"/>
      <w:r w:rsidR="00E746A4">
        <w:rPr>
          <w:rFonts w:cstheme="minorHAnsi"/>
          <w:sz w:val="24"/>
          <w:szCs w:val="24"/>
          <w:lang w:val="de-DE" w:eastAsia="de-DE"/>
        </w:rPr>
        <w:t xml:space="preserve"> </w:t>
      </w:r>
      <w:proofErr w:type="spellStart"/>
      <w:r w:rsidR="00E746A4">
        <w:rPr>
          <w:rFonts w:cstheme="minorHAnsi"/>
          <w:sz w:val="24"/>
          <w:szCs w:val="24"/>
          <w:lang w:val="de-DE" w:eastAsia="de-DE"/>
        </w:rPr>
        <w:t>behalen</w:t>
      </w:r>
      <w:proofErr w:type="spellEnd"/>
      <w:r w:rsidR="00E746A4">
        <w:rPr>
          <w:rFonts w:cstheme="minorHAnsi"/>
          <w:sz w:val="24"/>
          <w:szCs w:val="24"/>
          <w:lang w:val="de-DE" w:eastAsia="de-DE"/>
        </w:rPr>
        <w:t xml:space="preserve"> </w:t>
      </w:r>
      <w:r w:rsidRPr="003423B4">
        <w:rPr>
          <w:rFonts w:cstheme="minorHAnsi"/>
          <w:sz w:val="24"/>
          <w:szCs w:val="24"/>
          <w:lang w:val="de-DE" w:eastAsia="de-DE"/>
        </w:rPr>
        <w:t xml:space="preserve">of </w:t>
      </w:r>
      <w:proofErr w:type="spellStart"/>
      <w:r w:rsidRPr="003423B4">
        <w:rPr>
          <w:rFonts w:cstheme="minorHAnsi"/>
          <w:sz w:val="24"/>
          <w:szCs w:val="24"/>
          <w:lang w:val="de-DE" w:eastAsia="de-DE"/>
        </w:rPr>
        <w:t>te</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benaderen</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een</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maatregel</w:t>
      </w:r>
      <w:proofErr w:type="spellEnd"/>
      <w:r w:rsidRPr="003423B4">
        <w:rPr>
          <w:rFonts w:cstheme="minorHAnsi"/>
          <w:sz w:val="24"/>
          <w:szCs w:val="24"/>
          <w:lang w:val="de-DE" w:eastAsia="de-DE"/>
        </w:rPr>
        <w:t xml:space="preserve"> die </w:t>
      </w:r>
      <w:proofErr w:type="spellStart"/>
      <w:r w:rsidRPr="003423B4">
        <w:rPr>
          <w:rFonts w:cstheme="minorHAnsi"/>
          <w:sz w:val="24"/>
          <w:szCs w:val="24"/>
          <w:lang w:val="de-DE" w:eastAsia="de-DE"/>
        </w:rPr>
        <w:t>rechtstreeks</w:t>
      </w:r>
      <w:proofErr w:type="spellEnd"/>
      <w:r w:rsidRPr="003423B4">
        <w:rPr>
          <w:rFonts w:cstheme="minorHAnsi"/>
          <w:sz w:val="24"/>
          <w:szCs w:val="24"/>
          <w:lang w:val="de-DE" w:eastAsia="de-DE"/>
        </w:rPr>
        <w:t xml:space="preserve"> verband </w:t>
      </w:r>
      <w:proofErr w:type="spellStart"/>
      <w:r w:rsidRPr="003423B4">
        <w:rPr>
          <w:rFonts w:cstheme="minorHAnsi"/>
          <w:sz w:val="24"/>
          <w:szCs w:val="24"/>
          <w:lang w:val="de-DE" w:eastAsia="de-DE"/>
        </w:rPr>
        <w:t>houdt</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met</w:t>
      </w:r>
      <w:proofErr w:type="spellEnd"/>
      <w:r w:rsidRPr="003423B4">
        <w:rPr>
          <w:rFonts w:cstheme="minorHAnsi"/>
          <w:sz w:val="24"/>
          <w:szCs w:val="24"/>
          <w:lang w:val="de-DE" w:eastAsia="de-DE"/>
        </w:rPr>
        <w:t xml:space="preserve"> de </w:t>
      </w:r>
      <w:proofErr w:type="spellStart"/>
      <w:r>
        <w:rPr>
          <w:rFonts w:cstheme="minorHAnsi"/>
          <w:sz w:val="24"/>
          <w:szCs w:val="24"/>
          <w:lang w:val="de-DE" w:eastAsia="de-DE"/>
        </w:rPr>
        <w:t>productie</w:t>
      </w:r>
      <w:proofErr w:type="spellEnd"/>
      <w:r>
        <w:rPr>
          <w:rFonts w:cstheme="minorHAnsi"/>
          <w:sz w:val="24"/>
          <w:szCs w:val="24"/>
          <w:lang w:val="de-DE" w:eastAsia="de-DE"/>
        </w:rPr>
        <w:t xml:space="preserve"> </w:t>
      </w:r>
      <w:proofErr w:type="spellStart"/>
      <w:r>
        <w:rPr>
          <w:rFonts w:cstheme="minorHAnsi"/>
          <w:sz w:val="24"/>
          <w:szCs w:val="24"/>
          <w:lang w:val="de-DE" w:eastAsia="de-DE"/>
        </w:rPr>
        <w:t>efficiëntie</w:t>
      </w:r>
      <w:proofErr w:type="spellEnd"/>
      <w:r>
        <w:rPr>
          <w:rFonts w:cstheme="minorHAnsi"/>
          <w:sz w:val="24"/>
          <w:szCs w:val="24"/>
          <w:lang w:val="de-DE" w:eastAsia="de-DE"/>
        </w:rPr>
        <w:t xml:space="preserve"> </w:t>
      </w:r>
      <w:proofErr w:type="spellStart"/>
      <w:r>
        <w:rPr>
          <w:rFonts w:cstheme="minorHAnsi"/>
          <w:sz w:val="24"/>
          <w:szCs w:val="24"/>
          <w:lang w:val="de-DE" w:eastAsia="de-DE"/>
        </w:rPr>
        <w:t>op</w:t>
      </w:r>
      <w:proofErr w:type="spellEnd"/>
      <w:r>
        <w:rPr>
          <w:rFonts w:cstheme="minorHAnsi"/>
          <w:sz w:val="24"/>
          <w:szCs w:val="24"/>
          <w:lang w:val="de-DE" w:eastAsia="de-DE"/>
        </w:rPr>
        <w:t xml:space="preserve"> </w:t>
      </w:r>
      <w:proofErr w:type="spellStart"/>
      <w:r>
        <w:rPr>
          <w:rFonts w:cstheme="minorHAnsi"/>
          <w:sz w:val="24"/>
          <w:szCs w:val="24"/>
          <w:lang w:val="de-DE" w:eastAsia="de-DE"/>
        </w:rPr>
        <w:t>zoogkoebedrijven</w:t>
      </w:r>
      <w:proofErr w:type="spellEnd"/>
      <w:r w:rsidRPr="003423B4">
        <w:rPr>
          <w:rFonts w:cstheme="minorHAnsi"/>
          <w:sz w:val="24"/>
          <w:szCs w:val="24"/>
          <w:lang w:val="de-DE" w:eastAsia="de-DE"/>
        </w:rPr>
        <w:t xml:space="preserve"> en </w:t>
      </w:r>
      <w:proofErr w:type="spellStart"/>
      <w:r w:rsidRPr="003423B4">
        <w:rPr>
          <w:rFonts w:cstheme="minorHAnsi"/>
          <w:sz w:val="24"/>
          <w:szCs w:val="24"/>
          <w:lang w:val="de-DE" w:eastAsia="de-DE"/>
        </w:rPr>
        <w:t>dus</w:t>
      </w:r>
      <w:proofErr w:type="spellEnd"/>
      <w:r w:rsidRPr="003423B4">
        <w:rPr>
          <w:rFonts w:cstheme="minorHAnsi"/>
          <w:sz w:val="24"/>
          <w:szCs w:val="24"/>
          <w:lang w:val="de-DE" w:eastAsia="de-DE"/>
        </w:rPr>
        <w:t xml:space="preserve"> </w:t>
      </w:r>
      <w:proofErr w:type="spellStart"/>
      <w:r w:rsidRPr="003423B4">
        <w:rPr>
          <w:rFonts w:cstheme="minorHAnsi"/>
          <w:sz w:val="24"/>
          <w:szCs w:val="24"/>
          <w:lang w:val="de-DE" w:eastAsia="de-DE"/>
        </w:rPr>
        <w:t>met</w:t>
      </w:r>
      <w:proofErr w:type="spellEnd"/>
      <w:r w:rsidRPr="003423B4">
        <w:rPr>
          <w:rFonts w:cstheme="minorHAnsi"/>
          <w:sz w:val="24"/>
          <w:szCs w:val="24"/>
          <w:lang w:val="de-DE" w:eastAsia="de-DE"/>
        </w:rPr>
        <w:t xml:space="preserve"> de </w:t>
      </w:r>
      <w:proofErr w:type="spellStart"/>
      <w:r w:rsidRPr="003423B4">
        <w:rPr>
          <w:rFonts w:cstheme="minorHAnsi"/>
          <w:sz w:val="24"/>
          <w:szCs w:val="24"/>
          <w:lang w:val="de-DE" w:eastAsia="de-DE"/>
        </w:rPr>
        <w:t>rentabiliteit</w:t>
      </w:r>
      <w:proofErr w:type="spellEnd"/>
      <w:r w:rsidRPr="003423B4">
        <w:rPr>
          <w:rFonts w:cstheme="minorHAnsi"/>
          <w:sz w:val="24"/>
          <w:szCs w:val="24"/>
          <w:lang w:val="de-DE" w:eastAsia="de-DE"/>
        </w:rPr>
        <w:t xml:space="preserve"> </w:t>
      </w:r>
      <w:proofErr w:type="spellStart"/>
      <w:r>
        <w:rPr>
          <w:rFonts w:cstheme="minorHAnsi"/>
          <w:sz w:val="24"/>
          <w:szCs w:val="24"/>
          <w:lang w:val="de-DE" w:eastAsia="de-DE"/>
        </w:rPr>
        <w:t>ervan</w:t>
      </w:r>
      <w:proofErr w:type="spellEnd"/>
      <w:r w:rsidRPr="003423B4">
        <w:rPr>
          <w:rFonts w:cstheme="minorHAnsi"/>
          <w:sz w:val="24"/>
          <w:szCs w:val="24"/>
          <w:lang w:val="de-DE" w:eastAsia="de-DE"/>
        </w:rPr>
        <w:t>."</w:t>
      </w:r>
    </w:p>
    <w:p w14:paraId="1786DC67" w14:textId="2E0CBC5D" w:rsidR="003423B4" w:rsidRPr="003423B4" w:rsidRDefault="003423B4" w:rsidP="003423B4">
      <w:pPr>
        <w:rPr>
          <w:sz w:val="24"/>
          <w:szCs w:val="24"/>
        </w:rPr>
      </w:pPr>
      <w:r w:rsidRPr="003423B4">
        <w:rPr>
          <w:b/>
          <w:sz w:val="24"/>
          <w:szCs w:val="24"/>
          <w:lang w:val="nl-BE"/>
        </w:rPr>
        <w:t>Karen Goosens en Riet Desmet</w:t>
      </w:r>
      <w:r w:rsidR="00625902">
        <w:rPr>
          <w:sz w:val="24"/>
          <w:szCs w:val="24"/>
          <w:lang w:val="nl-BE"/>
        </w:rPr>
        <w:t xml:space="preserve">, beiden onderzoekers bij </w:t>
      </w:r>
      <w:r w:rsidRPr="003423B4">
        <w:rPr>
          <w:sz w:val="24"/>
          <w:szCs w:val="24"/>
          <w:lang w:val="nl-BE"/>
        </w:rPr>
        <w:t>ILVO - het Instituut voor</w:t>
      </w:r>
      <w:r>
        <w:rPr>
          <w:sz w:val="24"/>
          <w:szCs w:val="24"/>
          <w:lang w:val="nl-BE"/>
        </w:rPr>
        <w:t xml:space="preserve"> Landbouw-, Visserij- en Voedings</w:t>
      </w:r>
      <w:r w:rsidRPr="003423B4">
        <w:rPr>
          <w:sz w:val="24"/>
          <w:szCs w:val="24"/>
          <w:lang w:val="nl-BE"/>
        </w:rPr>
        <w:t xml:space="preserve">onderzoek, België </w:t>
      </w:r>
      <w:r w:rsidR="00625902">
        <w:rPr>
          <w:sz w:val="24"/>
          <w:szCs w:val="24"/>
          <w:lang w:val="nl-BE"/>
        </w:rPr>
        <w:t xml:space="preserve">en </w:t>
      </w:r>
      <w:r w:rsidRPr="003423B4">
        <w:rPr>
          <w:sz w:val="24"/>
          <w:szCs w:val="24"/>
          <w:lang w:val="nl-BE"/>
        </w:rPr>
        <w:t xml:space="preserve">samen verantwoordelijk voor het </w:t>
      </w:r>
      <w:r w:rsidRPr="003423B4">
        <w:rPr>
          <w:b/>
          <w:sz w:val="24"/>
          <w:szCs w:val="24"/>
          <w:lang w:val="nl-BE"/>
        </w:rPr>
        <w:t xml:space="preserve">thema </w:t>
      </w:r>
      <w:r w:rsidRPr="003423B4">
        <w:rPr>
          <w:b/>
          <w:sz w:val="24"/>
          <w:szCs w:val="24"/>
          <w:lang w:val="nl-BE"/>
        </w:rPr>
        <w:t xml:space="preserve">klimaat en </w:t>
      </w:r>
      <w:r w:rsidRPr="003423B4">
        <w:rPr>
          <w:b/>
          <w:sz w:val="24"/>
          <w:szCs w:val="24"/>
          <w:lang w:val="nl-BE"/>
        </w:rPr>
        <w:t>duurzaamheid</w:t>
      </w:r>
      <w:r w:rsidR="00E746A4">
        <w:rPr>
          <w:b/>
          <w:sz w:val="24"/>
          <w:szCs w:val="24"/>
          <w:lang w:val="nl-BE"/>
        </w:rPr>
        <w:t xml:space="preserve">: </w:t>
      </w:r>
      <w:r w:rsidRPr="003423B4">
        <w:rPr>
          <w:sz w:val="24"/>
          <w:szCs w:val="24"/>
          <w:lang w:val="nl-BE"/>
        </w:rPr>
        <w:t xml:space="preserve">"Consumenten zijn meer dan ooit bezorgd over de productieomstandigheden van </w:t>
      </w:r>
      <w:r w:rsidRPr="003423B4">
        <w:rPr>
          <w:sz w:val="24"/>
          <w:szCs w:val="24"/>
          <w:lang w:val="nl-BE"/>
        </w:rPr>
        <w:lastRenderedPageBreak/>
        <w:t xml:space="preserve">dierlijke producten zoals rundvlees, </w:t>
      </w:r>
      <w:r w:rsidR="00FF611B">
        <w:rPr>
          <w:sz w:val="24"/>
          <w:szCs w:val="24"/>
          <w:lang w:val="nl-BE"/>
        </w:rPr>
        <w:t xml:space="preserve">en </w:t>
      </w:r>
      <w:r w:rsidRPr="003423B4">
        <w:rPr>
          <w:sz w:val="24"/>
          <w:szCs w:val="24"/>
          <w:lang w:val="nl-BE"/>
        </w:rPr>
        <w:t xml:space="preserve">zowel consumenten als de overheid </w:t>
      </w:r>
      <w:r w:rsidR="00FF611B">
        <w:rPr>
          <w:sz w:val="24"/>
          <w:szCs w:val="24"/>
          <w:lang w:val="nl-BE"/>
        </w:rPr>
        <w:t xml:space="preserve">eisen </w:t>
      </w:r>
      <w:r w:rsidRPr="003423B4">
        <w:rPr>
          <w:sz w:val="24"/>
          <w:szCs w:val="24"/>
          <w:lang w:val="nl-BE"/>
        </w:rPr>
        <w:t xml:space="preserve">meer inspanningen </w:t>
      </w:r>
      <w:r w:rsidR="00625902">
        <w:rPr>
          <w:sz w:val="24"/>
          <w:szCs w:val="24"/>
          <w:lang w:val="nl-BE"/>
        </w:rPr>
        <w:t xml:space="preserve">van landbouwers </w:t>
      </w:r>
      <w:r w:rsidRPr="003423B4">
        <w:rPr>
          <w:sz w:val="24"/>
          <w:szCs w:val="24"/>
          <w:lang w:val="nl-BE"/>
        </w:rPr>
        <w:t xml:space="preserve">op het gebied van duurzaamheid. </w:t>
      </w:r>
      <w:r w:rsidR="00FF611B">
        <w:rPr>
          <w:sz w:val="24"/>
          <w:szCs w:val="24"/>
          <w:lang w:val="nl-BE"/>
        </w:rPr>
        <w:t xml:space="preserve">Strategieën om de duurzaamheid op bedrijven te verbeteren </w:t>
      </w:r>
      <w:r w:rsidRPr="00FF611B">
        <w:rPr>
          <w:sz w:val="24"/>
          <w:szCs w:val="24"/>
          <w:lang w:val="nl-BE"/>
        </w:rPr>
        <w:t>brengen echter vaak extra kosten voor de landbouwer met zich mee die niet altijd door een hogere productprijs kunnen gecompenseerd</w:t>
      </w:r>
      <w:r w:rsidR="00E746A4">
        <w:rPr>
          <w:sz w:val="24"/>
          <w:szCs w:val="24"/>
          <w:lang w:val="nl-BE"/>
        </w:rPr>
        <w:t xml:space="preserve"> worden</w:t>
      </w:r>
      <w:r w:rsidRPr="00FF611B">
        <w:rPr>
          <w:sz w:val="24"/>
          <w:szCs w:val="24"/>
          <w:lang w:val="nl-BE"/>
        </w:rPr>
        <w:t xml:space="preserve">. </w:t>
      </w:r>
      <w:proofErr w:type="spellStart"/>
      <w:r w:rsidRPr="003423B4">
        <w:rPr>
          <w:sz w:val="24"/>
          <w:szCs w:val="24"/>
        </w:rPr>
        <w:t>Keurmerken</w:t>
      </w:r>
      <w:proofErr w:type="spellEnd"/>
      <w:r w:rsidRPr="003423B4">
        <w:rPr>
          <w:sz w:val="24"/>
          <w:szCs w:val="24"/>
        </w:rPr>
        <w:t xml:space="preserve">, </w:t>
      </w:r>
      <w:proofErr w:type="spellStart"/>
      <w:r w:rsidRPr="003423B4">
        <w:rPr>
          <w:sz w:val="24"/>
          <w:szCs w:val="24"/>
        </w:rPr>
        <w:t>gekoppeld</w:t>
      </w:r>
      <w:proofErr w:type="spellEnd"/>
      <w:r w:rsidRPr="003423B4">
        <w:rPr>
          <w:sz w:val="24"/>
          <w:szCs w:val="24"/>
        </w:rPr>
        <w:t xml:space="preserve"> </w:t>
      </w:r>
      <w:proofErr w:type="spellStart"/>
      <w:r w:rsidRPr="003423B4">
        <w:rPr>
          <w:sz w:val="24"/>
          <w:szCs w:val="24"/>
        </w:rPr>
        <w:t>aan</w:t>
      </w:r>
      <w:proofErr w:type="spellEnd"/>
      <w:r w:rsidRPr="003423B4">
        <w:rPr>
          <w:sz w:val="24"/>
          <w:szCs w:val="24"/>
        </w:rPr>
        <w:t xml:space="preserve"> </w:t>
      </w:r>
      <w:proofErr w:type="spellStart"/>
      <w:r w:rsidRPr="003423B4">
        <w:rPr>
          <w:sz w:val="24"/>
          <w:szCs w:val="24"/>
        </w:rPr>
        <w:t>beloningssystemen</w:t>
      </w:r>
      <w:proofErr w:type="spellEnd"/>
      <w:r w:rsidRPr="003423B4">
        <w:rPr>
          <w:sz w:val="24"/>
          <w:szCs w:val="24"/>
        </w:rPr>
        <w:t xml:space="preserve"> </w:t>
      </w:r>
      <w:proofErr w:type="spellStart"/>
      <w:r w:rsidRPr="003423B4">
        <w:rPr>
          <w:sz w:val="24"/>
          <w:szCs w:val="24"/>
        </w:rPr>
        <w:t>voor</w:t>
      </w:r>
      <w:proofErr w:type="spellEnd"/>
      <w:r w:rsidRPr="003423B4">
        <w:rPr>
          <w:sz w:val="24"/>
          <w:szCs w:val="24"/>
        </w:rPr>
        <w:t xml:space="preserve"> </w:t>
      </w:r>
      <w:proofErr w:type="spellStart"/>
      <w:r w:rsidRPr="003423B4">
        <w:rPr>
          <w:sz w:val="24"/>
          <w:szCs w:val="24"/>
        </w:rPr>
        <w:t>landbouwers</w:t>
      </w:r>
      <w:proofErr w:type="spellEnd"/>
      <w:r w:rsidRPr="003423B4">
        <w:rPr>
          <w:sz w:val="24"/>
          <w:szCs w:val="24"/>
        </w:rPr>
        <w:t xml:space="preserve"> die </w:t>
      </w:r>
      <w:proofErr w:type="spellStart"/>
      <w:r w:rsidRPr="003423B4">
        <w:rPr>
          <w:sz w:val="24"/>
          <w:szCs w:val="24"/>
        </w:rPr>
        <w:t>duurzaamheidsinspanningen</w:t>
      </w:r>
      <w:proofErr w:type="spellEnd"/>
      <w:r w:rsidRPr="003423B4">
        <w:rPr>
          <w:sz w:val="24"/>
          <w:szCs w:val="24"/>
        </w:rPr>
        <w:t xml:space="preserve"> </w:t>
      </w:r>
      <w:proofErr w:type="spellStart"/>
      <w:r w:rsidRPr="003423B4">
        <w:rPr>
          <w:sz w:val="24"/>
          <w:szCs w:val="24"/>
        </w:rPr>
        <w:t>leveren</w:t>
      </w:r>
      <w:proofErr w:type="spellEnd"/>
      <w:r w:rsidRPr="003423B4">
        <w:rPr>
          <w:sz w:val="24"/>
          <w:szCs w:val="24"/>
        </w:rPr>
        <w:t xml:space="preserve">, </w:t>
      </w:r>
      <w:proofErr w:type="spellStart"/>
      <w:r w:rsidRPr="003423B4">
        <w:rPr>
          <w:sz w:val="24"/>
          <w:szCs w:val="24"/>
        </w:rPr>
        <w:t>kunnen</w:t>
      </w:r>
      <w:proofErr w:type="spellEnd"/>
      <w:r w:rsidRPr="003423B4">
        <w:rPr>
          <w:sz w:val="24"/>
          <w:szCs w:val="24"/>
        </w:rPr>
        <w:t xml:space="preserve"> </w:t>
      </w:r>
      <w:proofErr w:type="spellStart"/>
      <w:r w:rsidRPr="003423B4">
        <w:rPr>
          <w:sz w:val="24"/>
          <w:szCs w:val="24"/>
        </w:rPr>
        <w:t>landbouwers</w:t>
      </w:r>
      <w:proofErr w:type="spellEnd"/>
      <w:r w:rsidRPr="003423B4">
        <w:rPr>
          <w:sz w:val="24"/>
          <w:szCs w:val="24"/>
        </w:rPr>
        <w:t xml:space="preserve"> </w:t>
      </w:r>
      <w:proofErr w:type="spellStart"/>
      <w:r w:rsidRPr="003423B4">
        <w:rPr>
          <w:sz w:val="24"/>
          <w:szCs w:val="24"/>
        </w:rPr>
        <w:t>ondersteunen</w:t>
      </w:r>
      <w:proofErr w:type="spellEnd"/>
      <w:r w:rsidRPr="003423B4">
        <w:rPr>
          <w:sz w:val="24"/>
          <w:szCs w:val="24"/>
        </w:rPr>
        <w:t xml:space="preserve"> en </w:t>
      </w:r>
      <w:proofErr w:type="spellStart"/>
      <w:r w:rsidRPr="003423B4">
        <w:rPr>
          <w:sz w:val="24"/>
          <w:szCs w:val="24"/>
        </w:rPr>
        <w:t>motiveren</w:t>
      </w:r>
      <w:proofErr w:type="spellEnd"/>
      <w:r w:rsidRPr="003423B4">
        <w:rPr>
          <w:sz w:val="24"/>
          <w:szCs w:val="24"/>
        </w:rPr>
        <w:t xml:space="preserve"> om in </w:t>
      </w:r>
      <w:proofErr w:type="spellStart"/>
      <w:r w:rsidRPr="003423B4">
        <w:rPr>
          <w:sz w:val="24"/>
          <w:szCs w:val="24"/>
        </w:rPr>
        <w:t>duurzaamheidsmaatregelen</w:t>
      </w:r>
      <w:proofErr w:type="spellEnd"/>
      <w:r w:rsidRPr="003423B4">
        <w:rPr>
          <w:sz w:val="24"/>
          <w:szCs w:val="24"/>
        </w:rPr>
        <w:t xml:space="preserve"> </w:t>
      </w:r>
      <w:proofErr w:type="spellStart"/>
      <w:r w:rsidRPr="003423B4">
        <w:rPr>
          <w:sz w:val="24"/>
          <w:szCs w:val="24"/>
        </w:rPr>
        <w:t>te</w:t>
      </w:r>
      <w:proofErr w:type="spellEnd"/>
      <w:r w:rsidRPr="003423B4">
        <w:rPr>
          <w:sz w:val="24"/>
          <w:szCs w:val="24"/>
        </w:rPr>
        <w:t xml:space="preserve"> </w:t>
      </w:r>
      <w:proofErr w:type="spellStart"/>
      <w:r w:rsidRPr="003423B4">
        <w:rPr>
          <w:sz w:val="24"/>
          <w:szCs w:val="24"/>
        </w:rPr>
        <w:t>investeren</w:t>
      </w:r>
      <w:proofErr w:type="spellEnd"/>
      <w:r w:rsidRPr="003423B4">
        <w:rPr>
          <w:sz w:val="24"/>
          <w:szCs w:val="24"/>
        </w:rPr>
        <w:t>.</w:t>
      </w:r>
    </w:p>
    <w:p w14:paraId="3A6D4BA8" w14:textId="10CA8BB0" w:rsidR="00625902" w:rsidRDefault="00E746A4" w:rsidP="003423B4">
      <w:pPr>
        <w:rPr>
          <w:sz w:val="24"/>
          <w:szCs w:val="24"/>
          <w:lang w:val="nl-BE"/>
        </w:rPr>
      </w:pPr>
      <w:r>
        <w:rPr>
          <w:sz w:val="24"/>
          <w:szCs w:val="24"/>
          <w:lang w:val="nl-BE"/>
        </w:rPr>
        <w:t>K</w:t>
      </w:r>
      <w:r w:rsidR="00FF611B">
        <w:rPr>
          <w:sz w:val="24"/>
          <w:szCs w:val="24"/>
          <w:lang w:val="nl-BE"/>
        </w:rPr>
        <w:t>oolstof opslag in de bodem is</w:t>
      </w:r>
      <w:r w:rsidR="003423B4" w:rsidRPr="00FF611B">
        <w:rPr>
          <w:sz w:val="24"/>
          <w:szCs w:val="24"/>
          <w:lang w:val="nl-BE"/>
        </w:rPr>
        <w:t xml:space="preserve"> </w:t>
      </w:r>
      <w:r w:rsidR="00625902">
        <w:rPr>
          <w:sz w:val="24"/>
          <w:szCs w:val="24"/>
          <w:lang w:val="nl-BE"/>
        </w:rPr>
        <w:t xml:space="preserve">een actueel thema en </w:t>
      </w:r>
      <w:r w:rsidR="003423B4" w:rsidRPr="00FF611B">
        <w:rPr>
          <w:sz w:val="24"/>
          <w:szCs w:val="24"/>
          <w:lang w:val="nl-BE"/>
        </w:rPr>
        <w:t xml:space="preserve">een </w:t>
      </w:r>
      <w:r w:rsidR="00625902">
        <w:rPr>
          <w:sz w:val="24"/>
          <w:szCs w:val="24"/>
          <w:lang w:val="nl-BE"/>
        </w:rPr>
        <w:t xml:space="preserve">beloftevolle </w:t>
      </w:r>
      <w:r w:rsidR="003423B4" w:rsidRPr="00FF611B">
        <w:rPr>
          <w:sz w:val="24"/>
          <w:szCs w:val="24"/>
          <w:lang w:val="nl-BE"/>
        </w:rPr>
        <w:t>strategie om de opwarmin</w:t>
      </w:r>
      <w:r w:rsidR="00FF611B">
        <w:rPr>
          <w:sz w:val="24"/>
          <w:szCs w:val="24"/>
          <w:lang w:val="nl-BE"/>
        </w:rPr>
        <w:t>g van het klimaat tegen te gaan</w:t>
      </w:r>
      <w:r w:rsidR="003423B4" w:rsidRPr="00FF611B">
        <w:rPr>
          <w:sz w:val="24"/>
          <w:szCs w:val="24"/>
          <w:lang w:val="nl-BE"/>
        </w:rPr>
        <w:t xml:space="preserve">.  </w:t>
      </w:r>
      <w:r w:rsidR="00625902">
        <w:rPr>
          <w:sz w:val="24"/>
          <w:szCs w:val="24"/>
          <w:lang w:val="nl-BE"/>
        </w:rPr>
        <w:t xml:space="preserve">In ons werkpakket willen we innovaties en goede praktijken aanleveren die </w:t>
      </w:r>
      <w:r w:rsidR="003423B4" w:rsidRPr="00625902">
        <w:rPr>
          <w:sz w:val="24"/>
          <w:szCs w:val="24"/>
          <w:lang w:val="nl-BE"/>
        </w:rPr>
        <w:t xml:space="preserve"> rundveehouders </w:t>
      </w:r>
      <w:r w:rsidR="00625902">
        <w:rPr>
          <w:sz w:val="24"/>
          <w:szCs w:val="24"/>
          <w:lang w:val="nl-BE"/>
        </w:rPr>
        <w:t>kunnen toepassen om de koolstof opslag</w:t>
      </w:r>
      <w:r>
        <w:rPr>
          <w:sz w:val="24"/>
          <w:szCs w:val="24"/>
          <w:lang w:val="nl-BE"/>
        </w:rPr>
        <w:t xml:space="preserve"> in hun bodems te verbeteren en</w:t>
      </w:r>
      <w:r w:rsidR="003423B4" w:rsidRPr="00625902">
        <w:rPr>
          <w:sz w:val="24"/>
          <w:szCs w:val="24"/>
          <w:lang w:val="nl-BE"/>
        </w:rPr>
        <w:t xml:space="preserve"> </w:t>
      </w:r>
      <w:r w:rsidR="00625902">
        <w:rPr>
          <w:sz w:val="24"/>
          <w:szCs w:val="24"/>
          <w:lang w:val="nl-BE"/>
        </w:rPr>
        <w:t>bekijken we welke</w:t>
      </w:r>
      <w:r w:rsidR="003423B4" w:rsidRPr="00625902">
        <w:rPr>
          <w:sz w:val="24"/>
          <w:szCs w:val="24"/>
          <w:lang w:val="nl-BE"/>
        </w:rPr>
        <w:t xml:space="preserve"> rol </w:t>
      </w:r>
      <w:proofErr w:type="spellStart"/>
      <w:r w:rsidR="003423B4" w:rsidRPr="00625902">
        <w:rPr>
          <w:sz w:val="24"/>
          <w:szCs w:val="24"/>
          <w:lang w:val="nl-BE"/>
        </w:rPr>
        <w:t>agroforestry</w:t>
      </w:r>
      <w:proofErr w:type="spellEnd"/>
      <w:r w:rsidR="003423B4" w:rsidRPr="00625902">
        <w:rPr>
          <w:sz w:val="24"/>
          <w:szCs w:val="24"/>
          <w:lang w:val="nl-BE"/>
        </w:rPr>
        <w:t xml:space="preserve"> </w:t>
      </w:r>
      <w:r w:rsidR="00625902">
        <w:rPr>
          <w:sz w:val="24"/>
          <w:szCs w:val="24"/>
          <w:lang w:val="nl-BE"/>
        </w:rPr>
        <w:t xml:space="preserve">hierin </w:t>
      </w:r>
      <w:r w:rsidR="003423B4" w:rsidRPr="00625902">
        <w:rPr>
          <w:sz w:val="24"/>
          <w:szCs w:val="24"/>
          <w:lang w:val="nl-BE"/>
        </w:rPr>
        <w:t>kan spelen."</w:t>
      </w:r>
    </w:p>
    <w:p w14:paraId="743F0B9D" w14:textId="5C15612E" w:rsidR="00625902" w:rsidRPr="00625902" w:rsidRDefault="00625902" w:rsidP="00625902">
      <w:pPr>
        <w:rPr>
          <w:sz w:val="24"/>
          <w:szCs w:val="24"/>
          <w:lang w:val="nl-BE"/>
        </w:rPr>
      </w:pPr>
      <w:r w:rsidRPr="00625902">
        <w:rPr>
          <w:sz w:val="24"/>
          <w:szCs w:val="24"/>
          <w:lang w:val="nl-BE"/>
        </w:rPr>
        <w:t xml:space="preserve">In 2021 </w:t>
      </w:r>
      <w:r>
        <w:rPr>
          <w:sz w:val="24"/>
          <w:szCs w:val="24"/>
          <w:lang w:val="nl-BE"/>
        </w:rPr>
        <w:t>zullen</w:t>
      </w:r>
      <w:r w:rsidRPr="00625902">
        <w:rPr>
          <w:sz w:val="24"/>
          <w:szCs w:val="24"/>
          <w:lang w:val="nl-BE"/>
        </w:rPr>
        <w:t xml:space="preserve"> innovaties </w:t>
      </w:r>
      <w:r>
        <w:rPr>
          <w:sz w:val="24"/>
          <w:szCs w:val="24"/>
          <w:lang w:val="nl-BE"/>
        </w:rPr>
        <w:t xml:space="preserve">die aangeleverd werden voor de thema’s uit 2020 getest worden </w:t>
      </w:r>
      <w:r w:rsidRPr="00625902">
        <w:rPr>
          <w:sz w:val="24"/>
          <w:szCs w:val="24"/>
          <w:lang w:val="nl-BE"/>
        </w:rPr>
        <w:t>op d</w:t>
      </w:r>
      <w:r>
        <w:rPr>
          <w:sz w:val="24"/>
          <w:szCs w:val="24"/>
          <w:lang w:val="nl-BE"/>
        </w:rPr>
        <w:t>emobedrijven of in samenwerking met praktijkgroepen</w:t>
      </w:r>
      <w:r w:rsidRPr="00625902">
        <w:rPr>
          <w:sz w:val="24"/>
          <w:szCs w:val="24"/>
          <w:lang w:val="nl-BE"/>
        </w:rPr>
        <w:t xml:space="preserve">. In 2022 </w:t>
      </w:r>
      <w:r>
        <w:rPr>
          <w:sz w:val="24"/>
          <w:szCs w:val="24"/>
          <w:lang w:val="nl-BE"/>
        </w:rPr>
        <w:t>zal dan de validatie volgen voor de onderwerpen die dit jaar behandeld worden</w:t>
      </w:r>
      <w:r w:rsidRPr="00625902">
        <w:rPr>
          <w:sz w:val="24"/>
          <w:szCs w:val="24"/>
          <w:lang w:val="nl-BE"/>
        </w:rPr>
        <w:t xml:space="preserve">. De negen </w:t>
      </w:r>
      <w:proofErr w:type="spellStart"/>
      <w:r w:rsidRPr="00625902">
        <w:rPr>
          <w:sz w:val="24"/>
          <w:szCs w:val="24"/>
          <w:lang w:val="nl-BE"/>
        </w:rPr>
        <w:t>NM's</w:t>
      </w:r>
      <w:proofErr w:type="spellEnd"/>
      <w:r w:rsidRPr="00625902">
        <w:rPr>
          <w:sz w:val="24"/>
          <w:szCs w:val="24"/>
          <w:lang w:val="nl-BE"/>
        </w:rPr>
        <w:t xml:space="preserve"> zullen in september/oktober </w:t>
      </w:r>
      <w:r>
        <w:rPr>
          <w:sz w:val="24"/>
          <w:szCs w:val="24"/>
          <w:lang w:val="nl-BE"/>
        </w:rPr>
        <w:t xml:space="preserve">opnieuw </w:t>
      </w:r>
      <w:r w:rsidRPr="00625902">
        <w:rPr>
          <w:sz w:val="24"/>
          <w:szCs w:val="24"/>
          <w:lang w:val="nl-BE"/>
        </w:rPr>
        <w:t xml:space="preserve">nationale bijeenkomsten organiseren </w:t>
      </w:r>
      <w:r>
        <w:rPr>
          <w:sz w:val="24"/>
          <w:szCs w:val="24"/>
          <w:lang w:val="nl-BE"/>
        </w:rPr>
        <w:t>–</w:t>
      </w:r>
      <w:r w:rsidRPr="00625902">
        <w:rPr>
          <w:sz w:val="24"/>
          <w:szCs w:val="24"/>
          <w:lang w:val="nl-BE"/>
        </w:rPr>
        <w:t xml:space="preserve"> </w:t>
      </w:r>
      <w:r>
        <w:rPr>
          <w:sz w:val="24"/>
          <w:szCs w:val="24"/>
          <w:lang w:val="nl-BE"/>
        </w:rPr>
        <w:t>digitaal of live</w:t>
      </w:r>
      <w:r w:rsidRPr="00625902">
        <w:rPr>
          <w:sz w:val="24"/>
          <w:szCs w:val="24"/>
          <w:lang w:val="nl-BE"/>
        </w:rPr>
        <w:t xml:space="preserve"> </w:t>
      </w:r>
      <w:r>
        <w:rPr>
          <w:sz w:val="24"/>
          <w:szCs w:val="24"/>
          <w:lang w:val="nl-BE"/>
        </w:rPr>
        <w:t>–</w:t>
      </w:r>
      <w:r w:rsidRPr="00625902">
        <w:rPr>
          <w:sz w:val="24"/>
          <w:szCs w:val="24"/>
          <w:lang w:val="nl-BE"/>
        </w:rPr>
        <w:t xml:space="preserve"> </w:t>
      </w:r>
      <w:r>
        <w:rPr>
          <w:sz w:val="24"/>
          <w:szCs w:val="24"/>
          <w:lang w:val="nl-BE"/>
        </w:rPr>
        <w:t xml:space="preserve">waarop gecommuniceerd zal worden over de mogelijke </w:t>
      </w:r>
      <w:r w:rsidRPr="00625902">
        <w:rPr>
          <w:sz w:val="24"/>
          <w:szCs w:val="24"/>
          <w:lang w:val="nl-BE"/>
        </w:rPr>
        <w:t xml:space="preserve">oplossingen </w:t>
      </w:r>
      <w:r>
        <w:rPr>
          <w:sz w:val="24"/>
          <w:szCs w:val="24"/>
          <w:lang w:val="nl-BE"/>
        </w:rPr>
        <w:t xml:space="preserve">en input zal gevraagd worden aan stakeholders voor bijsturing en verfijning. Tegelijk zal ook een nieuwe consultatieronde gestart worden om de noden voor het laatste projectjaar </w:t>
      </w:r>
      <w:r w:rsidR="00E746A4">
        <w:rPr>
          <w:sz w:val="24"/>
          <w:szCs w:val="24"/>
          <w:lang w:val="nl-BE"/>
        </w:rPr>
        <w:t xml:space="preserve">2022 </w:t>
      </w:r>
      <w:r>
        <w:rPr>
          <w:sz w:val="24"/>
          <w:szCs w:val="24"/>
          <w:lang w:val="nl-BE"/>
        </w:rPr>
        <w:t xml:space="preserve">aan te leveren. </w:t>
      </w:r>
      <w:r w:rsidRPr="00625902">
        <w:rPr>
          <w:sz w:val="24"/>
          <w:szCs w:val="24"/>
          <w:lang w:val="nl-BE"/>
        </w:rPr>
        <w:t xml:space="preserve"> </w:t>
      </w:r>
    </w:p>
    <w:p w14:paraId="69C619A8" w14:textId="4B5861DB" w:rsidR="007B317A" w:rsidRDefault="00625902">
      <w:pPr>
        <w:rPr>
          <w:sz w:val="24"/>
          <w:szCs w:val="24"/>
          <w:lang w:val="nl-BE"/>
        </w:rPr>
      </w:pPr>
      <w:r w:rsidRPr="00625902">
        <w:rPr>
          <w:sz w:val="24"/>
          <w:szCs w:val="24"/>
          <w:lang w:val="nl-BE"/>
        </w:rPr>
        <w:t xml:space="preserve">Tijdens de transnationale </w:t>
      </w:r>
      <w:proofErr w:type="spellStart"/>
      <w:r w:rsidRPr="00625902">
        <w:rPr>
          <w:sz w:val="24"/>
          <w:szCs w:val="24"/>
          <w:lang w:val="nl-BE"/>
        </w:rPr>
        <w:t>BovINE</w:t>
      </w:r>
      <w:proofErr w:type="spellEnd"/>
      <w:r w:rsidRPr="00625902">
        <w:rPr>
          <w:sz w:val="24"/>
          <w:szCs w:val="24"/>
          <w:lang w:val="nl-BE"/>
        </w:rPr>
        <w:t>-bijeenkomst in december 2021</w:t>
      </w:r>
      <w:r w:rsidR="007B317A">
        <w:rPr>
          <w:sz w:val="24"/>
          <w:szCs w:val="24"/>
          <w:lang w:val="nl-BE"/>
        </w:rPr>
        <w:t>, waarop</w:t>
      </w:r>
      <w:r w:rsidRPr="00625902">
        <w:rPr>
          <w:sz w:val="24"/>
          <w:szCs w:val="24"/>
          <w:lang w:val="nl-BE"/>
        </w:rPr>
        <w:t xml:space="preserve"> de gehele Europese waardeketen van rundvlees </w:t>
      </w:r>
      <w:r>
        <w:rPr>
          <w:sz w:val="24"/>
          <w:szCs w:val="24"/>
          <w:lang w:val="nl-BE"/>
        </w:rPr>
        <w:t xml:space="preserve">vertegenwoordigd </w:t>
      </w:r>
      <w:r w:rsidR="007B317A">
        <w:rPr>
          <w:sz w:val="24"/>
          <w:szCs w:val="24"/>
          <w:lang w:val="nl-BE"/>
        </w:rPr>
        <w:t xml:space="preserve">zal </w:t>
      </w:r>
      <w:r>
        <w:rPr>
          <w:sz w:val="24"/>
          <w:szCs w:val="24"/>
          <w:lang w:val="nl-BE"/>
        </w:rPr>
        <w:t>zijn</w:t>
      </w:r>
      <w:r w:rsidR="007B317A">
        <w:rPr>
          <w:sz w:val="24"/>
          <w:szCs w:val="24"/>
          <w:lang w:val="nl-BE"/>
        </w:rPr>
        <w:t xml:space="preserve">, zal de verzamelde informatie en kennis voor de vier thema’s voorgesteld worden en zal alle informatie toegankelijk gemaakt worden voor </w:t>
      </w:r>
      <w:r w:rsidRPr="00625902">
        <w:rPr>
          <w:sz w:val="24"/>
          <w:szCs w:val="24"/>
          <w:lang w:val="nl-BE"/>
        </w:rPr>
        <w:t xml:space="preserve"> alle geregistreerde gebruikers </w:t>
      </w:r>
      <w:r w:rsidR="007B317A">
        <w:rPr>
          <w:sz w:val="24"/>
          <w:szCs w:val="24"/>
          <w:lang w:val="nl-BE"/>
        </w:rPr>
        <w:t>van</w:t>
      </w:r>
      <w:r w:rsidRPr="00625902">
        <w:rPr>
          <w:sz w:val="24"/>
          <w:szCs w:val="24"/>
          <w:lang w:val="nl-BE"/>
        </w:rPr>
        <w:t xml:space="preserve"> de </w:t>
      </w:r>
      <w:proofErr w:type="spellStart"/>
      <w:r w:rsidRPr="00625902">
        <w:rPr>
          <w:sz w:val="24"/>
          <w:szCs w:val="24"/>
          <w:lang w:val="nl-BE"/>
        </w:rPr>
        <w:t>BovINE</w:t>
      </w:r>
      <w:proofErr w:type="spellEnd"/>
      <w:r w:rsidRPr="00625902">
        <w:rPr>
          <w:sz w:val="24"/>
          <w:szCs w:val="24"/>
          <w:lang w:val="nl-BE"/>
        </w:rPr>
        <w:t xml:space="preserve"> Knowledge Hub (BKH).</w:t>
      </w:r>
    </w:p>
    <w:p w14:paraId="21B0F2BF" w14:textId="6308F5AF" w:rsidR="004A7491" w:rsidRPr="00E746A4" w:rsidRDefault="00F175E3">
      <w:pPr>
        <w:rPr>
          <w:sz w:val="24"/>
          <w:szCs w:val="24"/>
          <w:lang w:val="nl-BE"/>
        </w:rPr>
      </w:pPr>
      <w:r w:rsidRPr="007B317A">
        <w:rPr>
          <w:sz w:val="24"/>
          <w:szCs w:val="24"/>
          <w:lang w:val="nl-BE"/>
        </w:rPr>
        <w:br/>
      </w:r>
    </w:p>
    <w:p w14:paraId="1C5D548B" w14:textId="77777777" w:rsidR="00E51037" w:rsidRPr="004A7491" w:rsidRDefault="0045541E">
      <w:pPr>
        <w:rPr>
          <w:rFonts w:eastAsia="Times New Roman"/>
          <w:b/>
          <w:bCs/>
          <w:sz w:val="24"/>
          <w:szCs w:val="24"/>
        </w:rPr>
      </w:pPr>
      <w:r w:rsidRPr="003052FF">
        <w:rPr>
          <w:rFonts w:eastAsia="Times New Roman"/>
          <w:b/>
          <w:bCs/>
          <w:sz w:val="24"/>
          <w:szCs w:val="24"/>
        </w:rPr>
        <w:t>Ends/Notes follow</w:t>
      </w:r>
    </w:p>
    <w:p w14:paraId="49C634D8" w14:textId="77777777" w:rsidR="007E310C" w:rsidRDefault="007E310C">
      <w:pPr>
        <w:rPr>
          <w:b/>
          <w:bCs/>
          <w:i/>
          <w:iCs/>
        </w:rPr>
      </w:pPr>
      <w:r w:rsidRPr="007E310C">
        <w:rPr>
          <w:b/>
          <w:bCs/>
          <w:i/>
          <w:iCs/>
        </w:rPr>
        <w:t xml:space="preserve">Notes to </w:t>
      </w:r>
      <w:r w:rsidR="00062368">
        <w:rPr>
          <w:b/>
          <w:bCs/>
          <w:i/>
          <w:iCs/>
        </w:rPr>
        <w:t>E</w:t>
      </w:r>
      <w:r w:rsidRPr="007E310C">
        <w:rPr>
          <w:b/>
          <w:bCs/>
          <w:i/>
          <w:iCs/>
        </w:rPr>
        <w:t>ditors:</w:t>
      </w:r>
    </w:p>
    <w:p w14:paraId="53E613FD" w14:textId="77777777" w:rsidR="00587B6E" w:rsidRPr="00587B6E" w:rsidRDefault="00587B6E" w:rsidP="00587B6E">
      <w:pPr>
        <w:pStyle w:val="Lijstalinea"/>
        <w:numPr>
          <w:ilvl w:val="0"/>
          <w:numId w:val="4"/>
        </w:numPr>
        <w:rPr>
          <w:b/>
          <w:bCs/>
        </w:rPr>
      </w:pPr>
      <w:r>
        <w:rPr>
          <w:b/>
          <w:bCs/>
        </w:rPr>
        <w:t xml:space="preserve"> 2021 Priority Topics for each of the four BovINE Themes </w:t>
      </w:r>
    </w:p>
    <w:tbl>
      <w:tblPr>
        <w:tblStyle w:val="Tabelraster"/>
        <w:tblW w:w="0" w:type="auto"/>
        <w:tblLook w:val="04A0" w:firstRow="1" w:lastRow="0" w:firstColumn="1" w:lastColumn="0" w:noHBand="0" w:noVBand="1"/>
      </w:tblPr>
      <w:tblGrid>
        <w:gridCol w:w="2870"/>
        <w:gridCol w:w="2898"/>
        <w:gridCol w:w="3860"/>
      </w:tblGrid>
      <w:tr w:rsidR="00587B6E" w14:paraId="6E37D24F" w14:textId="77777777" w:rsidTr="00960932">
        <w:tc>
          <w:tcPr>
            <w:tcW w:w="2925" w:type="dxa"/>
          </w:tcPr>
          <w:p w14:paraId="3C99C2BA" w14:textId="77777777" w:rsidR="00587B6E" w:rsidRPr="00F514C8" w:rsidRDefault="00587B6E" w:rsidP="00C775E0">
            <w:pPr>
              <w:rPr>
                <w:b/>
                <w:bCs/>
                <w:sz w:val="18"/>
                <w:szCs w:val="18"/>
              </w:rPr>
            </w:pPr>
            <w:proofErr w:type="spellStart"/>
            <w:r>
              <w:rPr>
                <w:b/>
                <w:bCs/>
                <w:sz w:val="18"/>
                <w:szCs w:val="18"/>
              </w:rPr>
              <w:t>BovINE</w:t>
            </w:r>
            <w:proofErr w:type="spellEnd"/>
            <w:r>
              <w:rPr>
                <w:b/>
                <w:bCs/>
                <w:sz w:val="18"/>
                <w:szCs w:val="18"/>
              </w:rPr>
              <w:t xml:space="preserve"> </w:t>
            </w:r>
            <w:r w:rsidRPr="00F514C8">
              <w:rPr>
                <w:b/>
                <w:bCs/>
                <w:sz w:val="18"/>
                <w:szCs w:val="18"/>
              </w:rPr>
              <w:t xml:space="preserve">Theme </w:t>
            </w:r>
          </w:p>
        </w:tc>
        <w:tc>
          <w:tcPr>
            <w:tcW w:w="2916" w:type="dxa"/>
          </w:tcPr>
          <w:p w14:paraId="71D03009" w14:textId="77777777" w:rsidR="00587B6E" w:rsidRPr="00F514C8" w:rsidRDefault="00587B6E" w:rsidP="00C775E0">
            <w:pPr>
              <w:rPr>
                <w:b/>
                <w:bCs/>
                <w:sz w:val="18"/>
                <w:szCs w:val="18"/>
              </w:rPr>
            </w:pPr>
            <w:r w:rsidRPr="00F514C8">
              <w:rPr>
                <w:b/>
                <w:bCs/>
                <w:sz w:val="18"/>
                <w:szCs w:val="18"/>
              </w:rPr>
              <w:t xml:space="preserve">Priority Topic Titles </w:t>
            </w:r>
          </w:p>
        </w:tc>
        <w:tc>
          <w:tcPr>
            <w:tcW w:w="3906" w:type="dxa"/>
          </w:tcPr>
          <w:p w14:paraId="5ACFBAA2" w14:textId="77777777" w:rsidR="00587B6E" w:rsidRPr="00F514C8" w:rsidRDefault="00587B6E" w:rsidP="00C775E0">
            <w:pPr>
              <w:rPr>
                <w:b/>
                <w:bCs/>
                <w:sz w:val="18"/>
                <w:szCs w:val="18"/>
              </w:rPr>
            </w:pPr>
            <w:r w:rsidRPr="00F514C8">
              <w:rPr>
                <w:b/>
                <w:bCs/>
                <w:sz w:val="18"/>
                <w:szCs w:val="18"/>
              </w:rPr>
              <w:t>Brief Description</w:t>
            </w:r>
            <w:r>
              <w:rPr>
                <w:b/>
                <w:bCs/>
                <w:sz w:val="18"/>
                <w:szCs w:val="18"/>
              </w:rPr>
              <w:t>s</w:t>
            </w:r>
          </w:p>
        </w:tc>
      </w:tr>
      <w:tr w:rsidR="00587B6E" w:rsidRPr="007B317A" w14:paraId="79E95CE9" w14:textId="77777777" w:rsidTr="00960932">
        <w:tc>
          <w:tcPr>
            <w:tcW w:w="2925" w:type="dxa"/>
            <w:vMerge w:val="restart"/>
          </w:tcPr>
          <w:p w14:paraId="6E8C0B65" w14:textId="77777777" w:rsidR="00587B6E" w:rsidRDefault="00587B6E" w:rsidP="00C775E0">
            <w:pPr>
              <w:pStyle w:val="Kop2"/>
              <w:outlineLvl w:val="1"/>
              <w:rPr>
                <w:b/>
                <w:bCs/>
                <w:color w:val="auto"/>
                <w:sz w:val="22"/>
                <w:szCs w:val="16"/>
              </w:rPr>
            </w:pPr>
            <w:r>
              <w:rPr>
                <w:b/>
                <w:bCs/>
                <w:color w:val="auto"/>
                <w:sz w:val="22"/>
                <w:szCs w:val="16"/>
              </w:rPr>
              <w:br/>
            </w:r>
            <w:r>
              <w:rPr>
                <w:noProof/>
              </w:rPr>
              <w:t xml:space="preserve">             </w:t>
            </w:r>
            <w:r>
              <w:rPr>
                <w:noProof/>
                <w:lang w:val="nl-BE" w:eastAsia="nl-BE"/>
              </w:rPr>
              <w:drawing>
                <wp:inline distT="0" distB="0" distL="0" distR="0" wp14:anchorId="595EB136" wp14:editId="20C14940">
                  <wp:extent cx="714375" cy="714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D9E14B6" w14:textId="339CB60C" w:rsidR="00587B6E" w:rsidRPr="00F514C8" w:rsidRDefault="00587B6E" w:rsidP="00C775E0">
            <w:pPr>
              <w:pStyle w:val="Kop2"/>
              <w:outlineLvl w:val="1"/>
              <w:rPr>
                <w:b/>
                <w:bCs/>
                <w:color w:val="auto"/>
                <w:sz w:val="22"/>
                <w:szCs w:val="16"/>
              </w:rPr>
            </w:pPr>
            <w:r w:rsidRPr="00F514C8">
              <w:rPr>
                <w:b/>
                <w:bCs/>
                <w:color w:val="auto"/>
                <w:sz w:val="22"/>
                <w:szCs w:val="16"/>
              </w:rPr>
              <w:t>Socio-</w:t>
            </w:r>
            <w:r w:rsidR="007B317A">
              <w:rPr>
                <w:b/>
                <w:bCs/>
                <w:color w:val="auto"/>
                <w:sz w:val="22"/>
                <w:szCs w:val="16"/>
              </w:rPr>
              <w:t>economische veerkracht</w:t>
            </w:r>
          </w:p>
          <w:p w14:paraId="048D36B4" w14:textId="77777777" w:rsidR="00587B6E" w:rsidRDefault="00587B6E" w:rsidP="00C775E0"/>
        </w:tc>
        <w:tc>
          <w:tcPr>
            <w:tcW w:w="2916" w:type="dxa"/>
          </w:tcPr>
          <w:p w14:paraId="38784DCA" w14:textId="2185F5E9" w:rsidR="00587B6E" w:rsidRPr="007B317A" w:rsidRDefault="007B317A" w:rsidP="00C775E0">
            <w:pPr>
              <w:rPr>
                <w:bCs/>
                <w:sz w:val="20"/>
                <w:szCs w:val="20"/>
              </w:rPr>
            </w:pPr>
            <w:r w:rsidRPr="007B317A">
              <w:rPr>
                <w:bCs/>
                <w:sz w:val="20"/>
                <w:szCs w:val="20"/>
              </w:rPr>
              <w:t xml:space="preserve">Initiatieven om het imago van rundvlees te verbeteren en de huidige, dalende consumptie tendens te doorbreken </w:t>
            </w:r>
          </w:p>
        </w:tc>
        <w:tc>
          <w:tcPr>
            <w:tcW w:w="3906" w:type="dxa"/>
          </w:tcPr>
          <w:p w14:paraId="7A4D1346" w14:textId="08D445B4" w:rsidR="00587B6E" w:rsidRPr="007B317A" w:rsidRDefault="007B317A" w:rsidP="00C775E0">
            <w:pPr>
              <w:rPr>
                <w:sz w:val="20"/>
                <w:szCs w:val="20"/>
                <w:lang w:val="nl-BE"/>
              </w:rPr>
            </w:pPr>
            <w:r w:rsidRPr="007B317A">
              <w:rPr>
                <w:rFonts w:cstheme="minorHAnsi"/>
                <w:sz w:val="20"/>
                <w:szCs w:val="20"/>
                <w:lang w:val="nl-BE"/>
              </w:rPr>
              <w:t>Strategieën die het imago van rundvlees kunnen verbeteren, zoals korte voedselvoorzieningsketens, certificerings- en duurzaamheidskeurmerken, en certificeringsregelingen voor landbouwbedrijven.</w:t>
            </w:r>
            <w:r w:rsidR="00587B6E" w:rsidRPr="007B317A">
              <w:rPr>
                <w:rFonts w:cstheme="minorHAnsi"/>
                <w:sz w:val="20"/>
                <w:szCs w:val="20"/>
                <w:lang w:val="nl-BE"/>
              </w:rPr>
              <w:br/>
            </w:r>
          </w:p>
        </w:tc>
      </w:tr>
      <w:tr w:rsidR="00587B6E" w:rsidRPr="007B317A" w14:paraId="0A987BD3" w14:textId="77777777" w:rsidTr="00960932">
        <w:tc>
          <w:tcPr>
            <w:tcW w:w="2925" w:type="dxa"/>
            <w:vMerge/>
          </w:tcPr>
          <w:p w14:paraId="089E59D9" w14:textId="77777777" w:rsidR="00587B6E" w:rsidRPr="007B317A" w:rsidRDefault="00587B6E" w:rsidP="00C775E0">
            <w:pPr>
              <w:rPr>
                <w:lang w:val="nl-BE"/>
              </w:rPr>
            </w:pPr>
          </w:p>
        </w:tc>
        <w:tc>
          <w:tcPr>
            <w:tcW w:w="2916" w:type="dxa"/>
          </w:tcPr>
          <w:p w14:paraId="3DE98F68" w14:textId="6CF7E7C6" w:rsidR="00587B6E" w:rsidRPr="007B317A" w:rsidRDefault="007B317A" w:rsidP="00C775E0">
            <w:pPr>
              <w:rPr>
                <w:bCs/>
                <w:sz w:val="20"/>
                <w:szCs w:val="20"/>
                <w:lang w:val="nl-BE"/>
              </w:rPr>
            </w:pPr>
            <w:r w:rsidRPr="007B317A">
              <w:rPr>
                <w:bCs/>
                <w:sz w:val="20"/>
                <w:szCs w:val="20"/>
                <w:lang w:val="nl-BE"/>
              </w:rPr>
              <w:t>Economisch efficiënte huisvestingssystemen voor vleesvee</w:t>
            </w:r>
            <w:r w:rsidR="00587B6E" w:rsidRPr="007B317A">
              <w:rPr>
                <w:bCs/>
                <w:sz w:val="20"/>
                <w:szCs w:val="20"/>
                <w:lang w:val="nl-BE"/>
              </w:rPr>
              <w:br/>
            </w:r>
          </w:p>
        </w:tc>
        <w:tc>
          <w:tcPr>
            <w:tcW w:w="3906" w:type="dxa"/>
          </w:tcPr>
          <w:p w14:paraId="05C4EE0A" w14:textId="77777777" w:rsidR="00587B6E" w:rsidRDefault="007B317A" w:rsidP="00C775E0">
            <w:pPr>
              <w:rPr>
                <w:sz w:val="20"/>
                <w:szCs w:val="20"/>
                <w:lang w:val="nl-BE"/>
              </w:rPr>
            </w:pPr>
            <w:r w:rsidRPr="007B317A">
              <w:rPr>
                <w:sz w:val="20"/>
                <w:szCs w:val="20"/>
                <w:lang w:val="nl-BE"/>
              </w:rPr>
              <w:t>Efficiënte huisvestingssystemen die de noodzaak van overmatige hantering van dieren verminderen, het stressniveau van zowel het dier als de operator verlagen, en het energie- en waterverbruik verminderen.</w:t>
            </w:r>
          </w:p>
          <w:p w14:paraId="682C67D6" w14:textId="51D2243C" w:rsidR="007B317A" w:rsidRPr="007B317A" w:rsidRDefault="007B317A" w:rsidP="00C775E0">
            <w:pPr>
              <w:rPr>
                <w:sz w:val="20"/>
                <w:szCs w:val="20"/>
                <w:lang w:val="nl-BE"/>
              </w:rPr>
            </w:pPr>
          </w:p>
        </w:tc>
      </w:tr>
      <w:tr w:rsidR="00587B6E" w:rsidRPr="007B317A" w14:paraId="2C443492" w14:textId="77777777" w:rsidTr="00960932">
        <w:tc>
          <w:tcPr>
            <w:tcW w:w="2925" w:type="dxa"/>
            <w:vMerge w:val="restart"/>
          </w:tcPr>
          <w:p w14:paraId="16D30387" w14:textId="77777777" w:rsidR="00587B6E" w:rsidRDefault="00587B6E" w:rsidP="00C775E0">
            <w:pPr>
              <w:pStyle w:val="Kop2"/>
              <w:outlineLvl w:val="1"/>
              <w:rPr>
                <w:b/>
                <w:bCs/>
                <w:color w:val="auto"/>
                <w:sz w:val="22"/>
                <w:szCs w:val="16"/>
              </w:rPr>
            </w:pPr>
          </w:p>
          <w:p w14:paraId="383B1C86" w14:textId="77777777" w:rsidR="00587B6E" w:rsidRDefault="00587B6E" w:rsidP="00C775E0">
            <w:pPr>
              <w:pStyle w:val="Kop2"/>
              <w:outlineLvl w:val="1"/>
              <w:rPr>
                <w:b/>
                <w:bCs/>
                <w:color w:val="auto"/>
                <w:sz w:val="22"/>
                <w:szCs w:val="16"/>
              </w:rPr>
            </w:pPr>
            <w:r>
              <w:rPr>
                <w:noProof/>
              </w:rPr>
              <w:t xml:space="preserve">            </w:t>
            </w:r>
            <w:r>
              <w:rPr>
                <w:noProof/>
                <w:lang w:val="nl-BE" w:eastAsia="nl-BE"/>
              </w:rPr>
              <w:drawing>
                <wp:inline distT="0" distB="0" distL="0" distR="0" wp14:anchorId="3223CD8E" wp14:editId="229187FF">
                  <wp:extent cx="70485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4EC20949" w14:textId="3C440A5D" w:rsidR="00587B6E" w:rsidRPr="00F514C8" w:rsidRDefault="007B317A" w:rsidP="00C775E0">
            <w:pPr>
              <w:pStyle w:val="Kop2"/>
              <w:outlineLvl w:val="1"/>
              <w:rPr>
                <w:b/>
                <w:bCs/>
                <w:color w:val="auto"/>
                <w:sz w:val="22"/>
                <w:szCs w:val="16"/>
              </w:rPr>
            </w:pPr>
            <w:r>
              <w:rPr>
                <w:b/>
                <w:bCs/>
                <w:color w:val="auto"/>
                <w:sz w:val="22"/>
                <w:szCs w:val="16"/>
              </w:rPr>
              <w:t>Diergezondheid en dierenwelzijn</w:t>
            </w:r>
          </w:p>
          <w:p w14:paraId="04EB0FBD" w14:textId="77777777" w:rsidR="00587B6E" w:rsidRDefault="00587B6E" w:rsidP="00C775E0"/>
          <w:p w14:paraId="48C76D72" w14:textId="77777777" w:rsidR="00587B6E" w:rsidRDefault="00587B6E" w:rsidP="00C775E0"/>
          <w:p w14:paraId="25BE9990" w14:textId="77777777" w:rsidR="00587B6E" w:rsidRDefault="00587B6E" w:rsidP="00C775E0"/>
        </w:tc>
        <w:tc>
          <w:tcPr>
            <w:tcW w:w="2916" w:type="dxa"/>
          </w:tcPr>
          <w:p w14:paraId="5E5E2810" w14:textId="77777777" w:rsidR="00587B6E" w:rsidRDefault="007B317A" w:rsidP="00C775E0">
            <w:pPr>
              <w:rPr>
                <w:bCs/>
                <w:sz w:val="20"/>
                <w:szCs w:val="20"/>
                <w:lang w:val="nl-BE"/>
              </w:rPr>
            </w:pPr>
            <w:r w:rsidRPr="007B317A">
              <w:rPr>
                <w:bCs/>
                <w:sz w:val="20"/>
                <w:szCs w:val="20"/>
                <w:lang w:val="nl-BE"/>
              </w:rPr>
              <w:t>Eenvoudige, arbeidsbesparende instrumenten om hoge dierenwelzijnsnormen op rundveebedrijven te meten en bekend te maken</w:t>
            </w:r>
          </w:p>
          <w:p w14:paraId="120E11A8" w14:textId="288701D6" w:rsidR="007B317A" w:rsidRPr="007B317A" w:rsidRDefault="007B317A" w:rsidP="00C775E0">
            <w:pPr>
              <w:rPr>
                <w:sz w:val="20"/>
                <w:szCs w:val="20"/>
                <w:lang w:val="nl-BE"/>
              </w:rPr>
            </w:pPr>
          </w:p>
        </w:tc>
        <w:tc>
          <w:tcPr>
            <w:tcW w:w="3906" w:type="dxa"/>
          </w:tcPr>
          <w:p w14:paraId="55760900" w14:textId="667769B4" w:rsidR="00587B6E" w:rsidRPr="007B317A" w:rsidRDefault="007B317A" w:rsidP="007B317A">
            <w:pPr>
              <w:rPr>
                <w:sz w:val="20"/>
                <w:szCs w:val="20"/>
                <w:lang w:val="nl-BE"/>
              </w:rPr>
            </w:pPr>
            <w:r w:rsidRPr="007B317A">
              <w:rPr>
                <w:rFonts w:cstheme="minorHAnsi"/>
                <w:sz w:val="20"/>
                <w:szCs w:val="20"/>
                <w:lang w:val="nl-BE"/>
              </w:rPr>
              <w:t xml:space="preserve">Tools die snelle en effectieve landbouwinspecties en beoordelingen op het bedrijf mogelijk maken via mobiele apparaten en/of </w:t>
            </w:r>
            <w:r>
              <w:rPr>
                <w:rFonts w:cstheme="minorHAnsi"/>
                <w:sz w:val="20"/>
                <w:szCs w:val="20"/>
                <w:lang w:val="nl-BE"/>
              </w:rPr>
              <w:t>berekeningen op papier</w:t>
            </w:r>
            <w:r w:rsidRPr="007B317A">
              <w:rPr>
                <w:rFonts w:cstheme="minorHAnsi"/>
                <w:sz w:val="20"/>
                <w:szCs w:val="20"/>
                <w:lang w:val="nl-BE"/>
              </w:rPr>
              <w:t>.</w:t>
            </w:r>
          </w:p>
        </w:tc>
      </w:tr>
      <w:tr w:rsidR="00587B6E" w:rsidRPr="007B317A" w14:paraId="700C47EA" w14:textId="77777777" w:rsidTr="00960932">
        <w:tc>
          <w:tcPr>
            <w:tcW w:w="2925" w:type="dxa"/>
            <w:vMerge/>
          </w:tcPr>
          <w:p w14:paraId="4FA18A46" w14:textId="77777777" w:rsidR="00587B6E" w:rsidRPr="007B317A" w:rsidRDefault="00587B6E" w:rsidP="00C775E0">
            <w:pPr>
              <w:rPr>
                <w:lang w:val="nl-BE"/>
              </w:rPr>
            </w:pPr>
          </w:p>
        </w:tc>
        <w:tc>
          <w:tcPr>
            <w:tcW w:w="2916" w:type="dxa"/>
          </w:tcPr>
          <w:p w14:paraId="2741A89A" w14:textId="3D7BF09B" w:rsidR="00587B6E" w:rsidRPr="007B317A" w:rsidRDefault="007B317A" w:rsidP="00C775E0">
            <w:pPr>
              <w:rPr>
                <w:sz w:val="20"/>
                <w:szCs w:val="20"/>
                <w:lang w:val="nl-BE"/>
              </w:rPr>
            </w:pPr>
            <w:r w:rsidRPr="007B317A">
              <w:rPr>
                <w:bCs/>
                <w:sz w:val="20"/>
                <w:szCs w:val="20"/>
                <w:lang w:val="nl-BE"/>
              </w:rPr>
              <w:t xml:space="preserve">Beheers-, huisvestings- en milieufactoren die van invloed zijn op het welzijn van dieren in opfok- en </w:t>
            </w:r>
            <w:proofErr w:type="spellStart"/>
            <w:r w:rsidRPr="007B317A">
              <w:rPr>
                <w:bCs/>
                <w:sz w:val="20"/>
                <w:szCs w:val="20"/>
                <w:lang w:val="nl-BE"/>
              </w:rPr>
              <w:t>afmest</w:t>
            </w:r>
            <w:proofErr w:type="spellEnd"/>
            <w:r w:rsidRPr="007B317A">
              <w:rPr>
                <w:bCs/>
                <w:sz w:val="20"/>
                <w:szCs w:val="20"/>
                <w:lang w:val="nl-BE"/>
              </w:rPr>
              <w:t xml:space="preserve"> eenheden</w:t>
            </w:r>
          </w:p>
        </w:tc>
        <w:tc>
          <w:tcPr>
            <w:tcW w:w="3906" w:type="dxa"/>
          </w:tcPr>
          <w:p w14:paraId="1CEDF63D" w14:textId="1AC545A2" w:rsidR="00587B6E" w:rsidRPr="007B317A" w:rsidRDefault="007B317A" w:rsidP="00C775E0">
            <w:pPr>
              <w:rPr>
                <w:rFonts w:cstheme="minorHAnsi"/>
                <w:sz w:val="20"/>
                <w:szCs w:val="20"/>
                <w:lang w:val="nl-BE"/>
              </w:rPr>
            </w:pPr>
            <w:r w:rsidRPr="007B317A">
              <w:rPr>
                <w:rFonts w:cstheme="minorHAnsi"/>
                <w:sz w:val="20"/>
                <w:szCs w:val="20"/>
                <w:lang w:val="nl-BE"/>
              </w:rPr>
              <w:t>Invloed van stressfactoren zoals handelingen met dieren en antagonistische interacties tussen dieren of toegang tot hulpbronnen, op ADG en dus diergezondheid en dierenwelzijn.</w:t>
            </w:r>
          </w:p>
        </w:tc>
      </w:tr>
      <w:tr w:rsidR="00587B6E" w:rsidRPr="00E75662" w14:paraId="574DF4FD" w14:textId="77777777" w:rsidTr="00960932">
        <w:tc>
          <w:tcPr>
            <w:tcW w:w="2925" w:type="dxa"/>
            <w:vMerge w:val="restart"/>
          </w:tcPr>
          <w:p w14:paraId="222FE055" w14:textId="77777777" w:rsidR="00587B6E" w:rsidRPr="007B317A" w:rsidRDefault="00587B6E" w:rsidP="00C775E0">
            <w:pPr>
              <w:rPr>
                <w:lang w:val="nl-BE"/>
              </w:rPr>
            </w:pPr>
          </w:p>
          <w:p w14:paraId="21BDEE54" w14:textId="77777777" w:rsidR="00587B6E" w:rsidRDefault="00587B6E" w:rsidP="00C775E0">
            <w:r w:rsidRPr="007B317A">
              <w:rPr>
                <w:lang w:val="nl-BE"/>
              </w:rPr>
              <w:t xml:space="preserve">          </w:t>
            </w:r>
            <w:r w:rsidRPr="007B317A">
              <w:rPr>
                <w:noProof/>
                <w:lang w:val="nl-BE"/>
              </w:rPr>
              <w:t xml:space="preserve">   </w:t>
            </w:r>
            <w:r>
              <w:rPr>
                <w:noProof/>
                <w:lang w:val="nl-BE" w:eastAsia="nl-BE"/>
              </w:rPr>
              <w:drawing>
                <wp:inline distT="0" distB="0" distL="0" distR="0" wp14:anchorId="441AF915" wp14:editId="59D2845A">
                  <wp:extent cx="781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0E6CD101" w14:textId="12378008" w:rsidR="00587B6E" w:rsidRPr="00736E33" w:rsidRDefault="00587B6E" w:rsidP="00C775E0">
            <w:pPr>
              <w:rPr>
                <w:b/>
                <w:bCs/>
              </w:rPr>
            </w:pPr>
            <w:r>
              <w:rPr>
                <w:b/>
                <w:bCs/>
              </w:rPr>
              <w:t xml:space="preserve">  </w:t>
            </w:r>
            <w:r w:rsidR="004A7491">
              <w:rPr>
                <w:b/>
                <w:bCs/>
              </w:rPr>
              <w:t xml:space="preserve">        </w:t>
            </w:r>
            <w:proofErr w:type="spellStart"/>
            <w:r w:rsidR="007B317A">
              <w:rPr>
                <w:b/>
                <w:bCs/>
              </w:rPr>
              <w:t>Klimaat</w:t>
            </w:r>
            <w:proofErr w:type="spellEnd"/>
            <w:r w:rsidR="007B317A">
              <w:rPr>
                <w:b/>
                <w:bCs/>
              </w:rPr>
              <w:t xml:space="preserve"> en </w:t>
            </w:r>
            <w:proofErr w:type="spellStart"/>
            <w:r w:rsidR="007B317A">
              <w:rPr>
                <w:b/>
                <w:bCs/>
              </w:rPr>
              <w:t>duurzaamheid</w:t>
            </w:r>
            <w:proofErr w:type="spellEnd"/>
          </w:p>
          <w:p w14:paraId="7F9AC796" w14:textId="77777777" w:rsidR="00587B6E" w:rsidRDefault="00587B6E" w:rsidP="00C775E0"/>
          <w:p w14:paraId="6FE7B67B" w14:textId="77777777" w:rsidR="00587B6E" w:rsidRDefault="00587B6E" w:rsidP="00C775E0"/>
        </w:tc>
        <w:tc>
          <w:tcPr>
            <w:tcW w:w="2916" w:type="dxa"/>
          </w:tcPr>
          <w:p w14:paraId="57BB37E7" w14:textId="196B5F8F" w:rsidR="00587B6E" w:rsidRPr="00E75662" w:rsidRDefault="00E75662" w:rsidP="00C775E0">
            <w:pPr>
              <w:rPr>
                <w:sz w:val="20"/>
                <w:szCs w:val="20"/>
                <w:lang w:val="nl-BE"/>
              </w:rPr>
            </w:pPr>
            <w:r w:rsidRPr="00E75662">
              <w:rPr>
                <w:rFonts w:ascii="Calibri" w:eastAsia="Times New Roman" w:hAnsi="Calibri" w:cs="Calibri"/>
                <w:bCs/>
                <w:sz w:val="20"/>
                <w:szCs w:val="20"/>
                <w:lang w:val="nl-BE" w:eastAsia="de-DE"/>
              </w:rPr>
              <w:t>Beloningssystemen voor klimaat en duurzaamheid</w:t>
            </w:r>
            <w:r w:rsidR="00E746A4">
              <w:rPr>
                <w:rFonts w:ascii="Calibri" w:eastAsia="Times New Roman" w:hAnsi="Calibri" w:cs="Calibri"/>
                <w:bCs/>
                <w:sz w:val="20"/>
                <w:szCs w:val="20"/>
                <w:lang w:val="nl-BE" w:eastAsia="de-DE"/>
              </w:rPr>
              <w:t>inspanningen</w:t>
            </w:r>
            <w:r w:rsidRPr="00E75662">
              <w:rPr>
                <w:rFonts w:ascii="Calibri" w:eastAsia="Times New Roman" w:hAnsi="Calibri" w:cs="Calibri"/>
                <w:bCs/>
                <w:sz w:val="20"/>
                <w:szCs w:val="20"/>
                <w:lang w:val="nl-BE" w:eastAsia="de-DE"/>
              </w:rPr>
              <w:t xml:space="preserve"> voor rundvleesproducenten </w:t>
            </w:r>
          </w:p>
          <w:p w14:paraId="445C6EC9" w14:textId="77777777" w:rsidR="00587B6E" w:rsidRPr="00E75662" w:rsidRDefault="00587B6E" w:rsidP="00C775E0">
            <w:pPr>
              <w:rPr>
                <w:sz w:val="20"/>
                <w:szCs w:val="20"/>
                <w:lang w:val="nl-BE"/>
              </w:rPr>
            </w:pPr>
          </w:p>
        </w:tc>
        <w:tc>
          <w:tcPr>
            <w:tcW w:w="3906" w:type="dxa"/>
          </w:tcPr>
          <w:p w14:paraId="2912F501" w14:textId="52B17125" w:rsidR="00587B6E" w:rsidRPr="00E75662" w:rsidRDefault="00E75662" w:rsidP="00C775E0">
            <w:pPr>
              <w:rPr>
                <w:sz w:val="20"/>
                <w:szCs w:val="20"/>
                <w:lang w:val="nl-BE"/>
              </w:rPr>
            </w:pPr>
            <w:r w:rsidRPr="00E75662">
              <w:rPr>
                <w:rFonts w:cstheme="minorHAnsi"/>
                <w:sz w:val="20"/>
                <w:szCs w:val="20"/>
                <w:lang w:val="nl-BE"/>
              </w:rPr>
              <w:t>Systemen die landbouwers belonen voor het halen van milieudoelstellingen, zoals koolstofreductie en verbeteringen van de biodiversiteit, water-, bodem- en luchtkwaliteit.</w:t>
            </w:r>
            <w:r w:rsidR="00587B6E" w:rsidRPr="00E75662">
              <w:rPr>
                <w:rFonts w:cstheme="minorHAnsi"/>
                <w:sz w:val="20"/>
                <w:szCs w:val="20"/>
                <w:lang w:val="nl-BE"/>
              </w:rPr>
              <w:br/>
            </w:r>
            <w:bookmarkStart w:id="1" w:name="_GoBack"/>
            <w:bookmarkEnd w:id="1"/>
          </w:p>
        </w:tc>
      </w:tr>
      <w:tr w:rsidR="00587B6E" w:rsidRPr="00E75662" w14:paraId="38BA3835" w14:textId="77777777" w:rsidTr="00960932">
        <w:tc>
          <w:tcPr>
            <w:tcW w:w="2925" w:type="dxa"/>
            <w:vMerge/>
          </w:tcPr>
          <w:p w14:paraId="64BC6EA4" w14:textId="77777777" w:rsidR="00587B6E" w:rsidRPr="00E75662" w:rsidRDefault="00587B6E" w:rsidP="00C775E0">
            <w:pPr>
              <w:rPr>
                <w:lang w:val="nl-BE"/>
              </w:rPr>
            </w:pPr>
          </w:p>
        </w:tc>
        <w:tc>
          <w:tcPr>
            <w:tcW w:w="2916" w:type="dxa"/>
          </w:tcPr>
          <w:p w14:paraId="4FE8D090" w14:textId="75F76E2D" w:rsidR="00587B6E" w:rsidRPr="00E75662" w:rsidRDefault="00E75662" w:rsidP="00C775E0">
            <w:pPr>
              <w:rPr>
                <w:sz w:val="20"/>
                <w:szCs w:val="20"/>
                <w:lang w:val="nl-BE"/>
              </w:rPr>
            </w:pPr>
            <w:r w:rsidRPr="00E75662">
              <w:rPr>
                <w:rFonts w:ascii="Calibri" w:eastAsia="Times New Roman" w:hAnsi="Calibri" w:cs="Calibri"/>
                <w:bCs/>
                <w:sz w:val="20"/>
                <w:szCs w:val="20"/>
                <w:lang w:val="nl-BE" w:eastAsia="de-DE"/>
              </w:rPr>
              <w:t xml:space="preserve">Koolstofopslag in de bodem op rundveebedrijven </w:t>
            </w:r>
          </w:p>
          <w:p w14:paraId="31961501" w14:textId="77777777" w:rsidR="00587B6E" w:rsidRPr="00E75662" w:rsidRDefault="00587B6E" w:rsidP="00C775E0">
            <w:pPr>
              <w:rPr>
                <w:sz w:val="20"/>
                <w:szCs w:val="20"/>
                <w:lang w:val="nl-BE"/>
              </w:rPr>
            </w:pPr>
          </w:p>
        </w:tc>
        <w:tc>
          <w:tcPr>
            <w:tcW w:w="3906" w:type="dxa"/>
          </w:tcPr>
          <w:p w14:paraId="32587A42" w14:textId="7EE6D963" w:rsidR="00587B6E" w:rsidRDefault="00E75662" w:rsidP="00C775E0">
            <w:pPr>
              <w:rPr>
                <w:rFonts w:cstheme="minorHAnsi"/>
                <w:sz w:val="20"/>
                <w:szCs w:val="20"/>
                <w:lang w:val="nl-BE"/>
              </w:rPr>
            </w:pPr>
            <w:r w:rsidRPr="00E75662">
              <w:rPr>
                <w:rFonts w:cstheme="minorHAnsi"/>
                <w:sz w:val="20"/>
                <w:szCs w:val="20"/>
                <w:lang w:val="nl-BE"/>
              </w:rPr>
              <w:t xml:space="preserve">Methoden die worden gebruikt om de koolstofopslag </w:t>
            </w:r>
            <w:r>
              <w:rPr>
                <w:rFonts w:cstheme="minorHAnsi"/>
                <w:sz w:val="20"/>
                <w:szCs w:val="20"/>
                <w:lang w:val="nl-BE"/>
              </w:rPr>
              <w:t xml:space="preserve">in de bodem </w:t>
            </w:r>
            <w:r w:rsidRPr="00E75662">
              <w:rPr>
                <w:rFonts w:cstheme="minorHAnsi"/>
                <w:sz w:val="20"/>
                <w:szCs w:val="20"/>
                <w:lang w:val="nl-BE"/>
              </w:rPr>
              <w:t xml:space="preserve">op rundveebedrijven te verbeteren, zoals technieken voor graslandbeheer, vereenvoudigde teelttechnieken en de potentiële rol van </w:t>
            </w:r>
            <w:proofErr w:type="spellStart"/>
            <w:r w:rsidRPr="00E75662">
              <w:rPr>
                <w:rFonts w:cstheme="minorHAnsi"/>
                <w:sz w:val="20"/>
                <w:szCs w:val="20"/>
                <w:lang w:val="nl-BE"/>
              </w:rPr>
              <w:t>agroforestry</w:t>
            </w:r>
            <w:proofErr w:type="spellEnd"/>
            <w:r w:rsidRPr="00E75662">
              <w:rPr>
                <w:rFonts w:cstheme="minorHAnsi"/>
                <w:sz w:val="20"/>
                <w:szCs w:val="20"/>
                <w:lang w:val="nl-BE"/>
              </w:rPr>
              <w:t>.</w:t>
            </w:r>
          </w:p>
          <w:p w14:paraId="45390D26" w14:textId="141630BD" w:rsidR="00E75662" w:rsidRPr="00E75662" w:rsidRDefault="00E75662" w:rsidP="00C775E0">
            <w:pPr>
              <w:rPr>
                <w:sz w:val="20"/>
                <w:szCs w:val="20"/>
                <w:lang w:val="nl-BE"/>
              </w:rPr>
            </w:pPr>
          </w:p>
        </w:tc>
      </w:tr>
      <w:tr w:rsidR="00587B6E" w:rsidRPr="007B317A" w14:paraId="186C6D07" w14:textId="77777777" w:rsidTr="00960932">
        <w:tc>
          <w:tcPr>
            <w:tcW w:w="2925" w:type="dxa"/>
            <w:vMerge w:val="restart"/>
          </w:tcPr>
          <w:p w14:paraId="5B0B1514" w14:textId="77777777" w:rsidR="00587B6E" w:rsidRPr="00E75662" w:rsidRDefault="00587B6E" w:rsidP="00C775E0">
            <w:pPr>
              <w:rPr>
                <w:lang w:val="nl-BE"/>
              </w:rPr>
            </w:pPr>
          </w:p>
          <w:p w14:paraId="53349993" w14:textId="77777777" w:rsidR="00587B6E" w:rsidRDefault="00587B6E" w:rsidP="00C775E0">
            <w:r w:rsidRPr="00E75662">
              <w:rPr>
                <w:lang w:val="nl-BE"/>
              </w:rPr>
              <w:t xml:space="preserve">             </w:t>
            </w:r>
            <w:r w:rsidRPr="00E75662">
              <w:rPr>
                <w:noProof/>
                <w:lang w:val="nl-BE"/>
              </w:rPr>
              <w:t xml:space="preserve">  </w:t>
            </w:r>
            <w:r>
              <w:rPr>
                <w:noProof/>
                <w:lang w:val="nl-BE" w:eastAsia="nl-BE"/>
              </w:rPr>
              <w:drawing>
                <wp:inline distT="0" distB="0" distL="0" distR="0" wp14:anchorId="7C2C55D8" wp14:editId="4BE647EA">
                  <wp:extent cx="6572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30CD1E97" w14:textId="6688A3E7" w:rsidR="00960932" w:rsidRDefault="00587B6E" w:rsidP="00C775E0">
            <w:r>
              <w:rPr>
                <w:b/>
                <w:bCs/>
              </w:rPr>
              <w:t xml:space="preserve">      </w:t>
            </w:r>
            <w:proofErr w:type="spellStart"/>
            <w:r w:rsidR="007B317A">
              <w:rPr>
                <w:b/>
                <w:bCs/>
              </w:rPr>
              <w:t>Productie</w:t>
            </w:r>
            <w:proofErr w:type="spellEnd"/>
            <w:r w:rsidR="007B317A">
              <w:rPr>
                <w:b/>
                <w:bCs/>
              </w:rPr>
              <w:t xml:space="preserve"> </w:t>
            </w:r>
            <w:proofErr w:type="spellStart"/>
            <w:r w:rsidR="007B317A">
              <w:rPr>
                <w:b/>
                <w:bCs/>
              </w:rPr>
              <w:t>efficiëntie</w:t>
            </w:r>
            <w:proofErr w:type="spellEnd"/>
            <w:r w:rsidR="007B317A">
              <w:rPr>
                <w:b/>
                <w:bCs/>
              </w:rPr>
              <w:t xml:space="preserve"> en </w:t>
            </w:r>
            <w:proofErr w:type="spellStart"/>
            <w:r w:rsidR="007B317A">
              <w:rPr>
                <w:b/>
                <w:bCs/>
              </w:rPr>
              <w:t>vleeskwaliteit</w:t>
            </w:r>
            <w:proofErr w:type="spellEnd"/>
          </w:p>
          <w:p w14:paraId="0FBC98B6" w14:textId="77777777" w:rsidR="00587B6E" w:rsidRDefault="00587B6E" w:rsidP="00C775E0"/>
          <w:p w14:paraId="513B25C1" w14:textId="77777777" w:rsidR="00587B6E" w:rsidRDefault="00587B6E" w:rsidP="00C775E0"/>
        </w:tc>
        <w:tc>
          <w:tcPr>
            <w:tcW w:w="2916" w:type="dxa"/>
          </w:tcPr>
          <w:p w14:paraId="39DE5A7E" w14:textId="58D49A4A" w:rsidR="00587B6E" w:rsidRPr="007B317A" w:rsidRDefault="007B317A" w:rsidP="00C775E0">
            <w:pPr>
              <w:rPr>
                <w:sz w:val="20"/>
                <w:szCs w:val="20"/>
                <w:lang w:val="nl-BE"/>
              </w:rPr>
            </w:pPr>
            <w:r w:rsidRPr="007B317A">
              <w:rPr>
                <w:rFonts w:eastAsia="Times New Roman" w:cstheme="minorHAnsi"/>
                <w:bCs/>
                <w:sz w:val="20"/>
                <w:szCs w:val="20"/>
                <w:lang w:val="nl-BE" w:eastAsia="de-DE"/>
              </w:rPr>
              <w:t>Diervoeding en stress op de vleeskwaliteit</w:t>
            </w:r>
          </w:p>
          <w:p w14:paraId="22427389" w14:textId="77777777" w:rsidR="00587B6E" w:rsidRPr="007B317A" w:rsidRDefault="00587B6E" w:rsidP="00C775E0">
            <w:pPr>
              <w:rPr>
                <w:sz w:val="20"/>
                <w:szCs w:val="20"/>
                <w:lang w:val="nl-BE"/>
              </w:rPr>
            </w:pPr>
          </w:p>
          <w:p w14:paraId="6A57077D" w14:textId="77777777" w:rsidR="00587B6E" w:rsidRPr="007B317A" w:rsidRDefault="00587B6E" w:rsidP="00C775E0">
            <w:pPr>
              <w:rPr>
                <w:sz w:val="20"/>
                <w:szCs w:val="20"/>
                <w:lang w:val="nl-BE"/>
              </w:rPr>
            </w:pPr>
          </w:p>
        </w:tc>
        <w:tc>
          <w:tcPr>
            <w:tcW w:w="3906" w:type="dxa"/>
          </w:tcPr>
          <w:p w14:paraId="200FC7B0" w14:textId="04FBF847" w:rsidR="00587B6E" w:rsidRPr="007B317A" w:rsidRDefault="007B317A" w:rsidP="00E75662">
            <w:pPr>
              <w:rPr>
                <w:sz w:val="20"/>
                <w:szCs w:val="20"/>
                <w:lang w:val="nl-BE"/>
              </w:rPr>
            </w:pPr>
            <w:r w:rsidRPr="007B317A">
              <w:rPr>
                <w:rFonts w:cstheme="minorHAnsi"/>
                <w:sz w:val="20"/>
                <w:szCs w:val="20"/>
                <w:lang w:val="nl-BE"/>
              </w:rPr>
              <w:t>Voeder</w:t>
            </w:r>
            <w:r w:rsidR="00E75662">
              <w:rPr>
                <w:rFonts w:cstheme="minorHAnsi"/>
                <w:sz w:val="20"/>
                <w:szCs w:val="20"/>
                <w:lang w:val="nl-BE"/>
              </w:rPr>
              <w:t xml:space="preserve">management </w:t>
            </w:r>
            <w:r w:rsidRPr="007B317A">
              <w:rPr>
                <w:rFonts w:cstheme="minorHAnsi"/>
                <w:sz w:val="20"/>
                <w:szCs w:val="20"/>
                <w:lang w:val="nl-BE"/>
              </w:rPr>
              <w:t xml:space="preserve"> en </w:t>
            </w:r>
            <w:r w:rsidR="00E75662">
              <w:rPr>
                <w:rFonts w:cstheme="minorHAnsi"/>
                <w:sz w:val="20"/>
                <w:szCs w:val="20"/>
                <w:lang w:val="nl-BE"/>
              </w:rPr>
              <w:t>verminderen van stress</w:t>
            </w:r>
            <w:r w:rsidRPr="007B317A">
              <w:rPr>
                <w:rFonts w:cstheme="minorHAnsi"/>
                <w:sz w:val="20"/>
                <w:szCs w:val="20"/>
                <w:lang w:val="nl-BE"/>
              </w:rPr>
              <w:t xml:space="preserve"> (op de boerderij en tijdens het transport) die de vleeskwaliteit, zoals waargenomen door de consument, kunnen </w:t>
            </w:r>
            <w:r w:rsidR="00E75662">
              <w:rPr>
                <w:rFonts w:cstheme="minorHAnsi"/>
                <w:sz w:val="20"/>
                <w:szCs w:val="20"/>
                <w:lang w:val="nl-BE"/>
              </w:rPr>
              <w:t>verbeteren</w:t>
            </w:r>
            <w:r w:rsidRPr="007B317A">
              <w:rPr>
                <w:rFonts w:cstheme="minorHAnsi"/>
                <w:sz w:val="20"/>
                <w:szCs w:val="20"/>
                <w:lang w:val="nl-BE"/>
              </w:rPr>
              <w:t xml:space="preserve"> (uiterlijk, eetkwaliteit, houdbaarheid, geloofwaardigheidskenmerken)</w:t>
            </w:r>
          </w:p>
        </w:tc>
      </w:tr>
      <w:tr w:rsidR="00587B6E" w:rsidRPr="00E75662" w14:paraId="4AF62BE5" w14:textId="77777777" w:rsidTr="00960932">
        <w:tc>
          <w:tcPr>
            <w:tcW w:w="2925" w:type="dxa"/>
            <w:vMerge/>
          </w:tcPr>
          <w:p w14:paraId="129F60F7" w14:textId="77777777" w:rsidR="00587B6E" w:rsidRPr="007B317A" w:rsidRDefault="00587B6E" w:rsidP="00C775E0">
            <w:pPr>
              <w:rPr>
                <w:lang w:val="nl-BE"/>
              </w:rPr>
            </w:pPr>
          </w:p>
        </w:tc>
        <w:tc>
          <w:tcPr>
            <w:tcW w:w="2916" w:type="dxa"/>
          </w:tcPr>
          <w:p w14:paraId="075798C9" w14:textId="113DA490" w:rsidR="00960932" w:rsidRPr="00E75662" w:rsidRDefault="00E75662" w:rsidP="00E75662">
            <w:pPr>
              <w:rPr>
                <w:rFonts w:ascii="Calibri" w:eastAsia="Times New Roman" w:hAnsi="Calibri" w:cs="Calibri"/>
                <w:bCs/>
                <w:sz w:val="20"/>
                <w:szCs w:val="20"/>
                <w:lang w:val="nl-BE" w:eastAsia="de-DE"/>
              </w:rPr>
            </w:pPr>
            <w:r w:rsidRPr="00E75662">
              <w:rPr>
                <w:rFonts w:ascii="Calibri" w:eastAsia="Times New Roman" w:hAnsi="Calibri" w:cs="Calibri"/>
                <w:bCs/>
                <w:sz w:val="20"/>
                <w:szCs w:val="20"/>
                <w:lang w:val="nl-BE" w:eastAsia="de-DE"/>
              </w:rPr>
              <w:t>Optimalisering van het aantal kalveren per koe per jaar in zoogkoeien</w:t>
            </w:r>
            <w:r>
              <w:rPr>
                <w:rFonts w:ascii="Calibri" w:eastAsia="Times New Roman" w:hAnsi="Calibri" w:cs="Calibri"/>
                <w:bCs/>
                <w:sz w:val="20"/>
                <w:szCs w:val="20"/>
                <w:lang w:val="nl-BE" w:eastAsia="de-DE"/>
              </w:rPr>
              <w:t>bedrijven</w:t>
            </w:r>
          </w:p>
        </w:tc>
        <w:tc>
          <w:tcPr>
            <w:tcW w:w="3906" w:type="dxa"/>
          </w:tcPr>
          <w:p w14:paraId="298E1631" w14:textId="6F801358" w:rsidR="00960932" w:rsidRPr="00E75662" w:rsidRDefault="00E75662" w:rsidP="00C775E0">
            <w:pPr>
              <w:rPr>
                <w:sz w:val="20"/>
                <w:szCs w:val="20"/>
                <w:lang w:val="nl-BE"/>
              </w:rPr>
            </w:pPr>
            <w:r w:rsidRPr="00E75662">
              <w:rPr>
                <w:rFonts w:cstheme="minorHAnsi"/>
                <w:sz w:val="20"/>
                <w:szCs w:val="20"/>
                <w:lang w:val="nl-BE"/>
              </w:rPr>
              <w:t>Strategieën (voeding, gezondheid, dier- en gegevensbeheer, genetica) die worden toegepast om de beoogde productie van één levend kalf per koe per jaar te bereiken (of dicht in de buurt daarvan te komen).</w:t>
            </w:r>
          </w:p>
        </w:tc>
      </w:tr>
    </w:tbl>
    <w:p w14:paraId="6FC16E95" w14:textId="5B9DA1CF" w:rsidR="001E615E" w:rsidRDefault="001E615E" w:rsidP="00E75662">
      <w:pPr>
        <w:rPr>
          <w:rStyle w:val="Hyperlink"/>
          <w:color w:val="auto"/>
          <w:u w:val="none"/>
          <w:lang w:val="en-IE"/>
        </w:rPr>
      </w:pPr>
    </w:p>
    <w:p w14:paraId="06DDF90D" w14:textId="7AE75F7B" w:rsidR="00E75662" w:rsidRPr="00E75662" w:rsidRDefault="00E75662" w:rsidP="00E75662">
      <w:pPr>
        <w:rPr>
          <w:lang w:val="nl-BE"/>
        </w:rPr>
      </w:pPr>
      <w:r>
        <w:rPr>
          <w:lang w:val="nl-BE"/>
        </w:rPr>
        <w:t>Meer details over</w:t>
      </w:r>
      <w:r w:rsidRPr="00E75662">
        <w:rPr>
          <w:lang w:val="nl-BE"/>
        </w:rPr>
        <w:t xml:space="preserve"> de prioritaire thema's zijn te vinden op de </w:t>
      </w:r>
      <w:proofErr w:type="spellStart"/>
      <w:r w:rsidRPr="00E75662">
        <w:rPr>
          <w:lang w:val="nl-BE"/>
        </w:rPr>
        <w:t>BovINE</w:t>
      </w:r>
      <w:proofErr w:type="spellEnd"/>
      <w:r w:rsidRPr="00E75662">
        <w:rPr>
          <w:lang w:val="nl-BE"/>
        </w:rPr>
        <w:t xml:space="preserve">-website </w:t>
      </w:r>
      <w:hyperlink r:id="rId12" w:history="1">
        <w:r w:rsidRPr="00E75662">
          <w:rPr>
            <w:rStyle w:val="Hyperlink"/>
            <w:lang w:val="nl-BE"/>
          </w:rPr>
          <w:t>www.bovine.eu</w:t>
        </w:r>
      </w:hyperlink>
      <w:r w:rsidRPr="00E75662">
        <w:rPr>
          <w:rStyle w:val="Hyperlink"/>
          <w:lang w:val="nl-BE"/>
        </w:rPr>
        <w:t xml:space="preserve"> </w:t>
      </w:r>
      <w:r w:rsidRPr="00E75662">
        <w:rPr>
          <w:lang w:val="nl-BE"/>
        </w:rPr>
        <w:t xml:space="preserve">en op de </w:t>
      </w:r>
      <w:proofErr w:type="spellStart"/>
      <w:r w:rsidRPr="00E75662">
        <w:rPr>
          <w:lang w:val="nl-BE"/>
        </w:rPr>
        <w:t>Bovine</w:t>
      </w:r>
      <w:proofErr w:type="spellEnd"/>
      <w:r w:rsidRPr="00E75662">
        <w:rPr>
          <w:lang w:val="nl-BE"/>
        </w:rPr>
        <w:t xml:space="preserve"> K</w:t>
      </w:r>
      <w:r>
        <w:rPr>
          <w:lang w:val="nl-BE"/>
        </w:rPr>
        <w:t>ennis</w:t>
      </w:r>
      <w:r w:rsidRPr="00E75662">
        <w:rPr>
          <w:lang w:val="nl-BE"/>
        </w:rPr>
        <w:t xml:space="preserve"> Hub (BKH) - </w:t>
      </w:r>
      <w:hyperlink r:id="rId13" w:history="1">
        <w:r w:rsidRPr="00E75662">
          <w:rPr>
            <w:rStyle w:val="Hyperlink"/>
            <w:lang w:val="nl-BE"/>
          </w:rPr>
          <w:t>www.bovine-hub.eu</w:t>
        </w:r>
      </w:hyperlink>
    </w:p>
    <w:p w14:paraId="27E6282D" w14:textId="5A36A8EF" w:rsidR="00E75662" w:rsidRPr="00E75662" w:rsidRDefault="00E75662" w:rsidP="00E75662">
      <w:pPr>
        <w:ind w:left="720"/>
        <w:rPr>
          <w:lang w:val="nl-BE"/>
        </w:rPr>
      </w:pPr>
      <w:r w:rsidRPr="00E75662">
        <w:rPr>
          <w:lang w:val="nl-BE"/>
        </w:rPr>
        <w:t>2.</w:t>
      </w:r>
      <w:r w:rsidRPr="00E75662">
        <w:rPr>
          <w:lang w:val="nl-BE"/>
        </w:rPr>
        <w:tab/>
        <w:t xml:space="preserve">Voor </w:t>
      </w:r>
      <w:r>
        <w:rPr>
          <w:lang w:val="nl-BE"/>
        </w:rPr>
        <w:t>meer</w:t>
      </w:r>
      <w:r w:rsidRPr="00E75662">
        <w:rPr>
          <w:lang w:val="nl-BE"/>
        </w:rPr>
        <w:t xml:space="preserve"> informatie over het project, </w:t>
      </w:r>
      <w:r>
        <w:rPr>
          <w:lang w:val="nl-BE"/>
        </w:rPr>
        <w:t>inclusies verzoeken voor</w:t>
      </w:r>
      <w:r w:rsidRPr="00E75662">
        <w:rPr>
          <w:lang w:val="nl-BE"/>
        </w:rPr>
        <w:t xml:space="preserve"> interviews met de themaleiders, de projectleider of andere leden van het projectteam, en/of audiovisuele inhoud (foto's/video's) kunt u contact opnemen met Rhonda Smith &amp; Marie </w:t>
      </w:r>
      <w:proofErr w:type="spellStart"/>
      <w:r w:rsidRPr="00E75662">
        <w:rPr>
          <w:lang w:val="nl-BE"/>
        </w:rPr>
        <w:t>Saville</w:t>
      </w:r>
      <w:proofErr w:type="spellEnd"/>
      <w:r w:rsidRPr="00E75662">
        <w:rPr>
          <w:lang w:val="nl-BE"/>
        </w:rPr>
        <w:t xml:space="preserve"> in het VK op </w:t>
      </w:r>
      <w:hyperlink r:id="rId14" w:history="1">
        <w:r w:rsidRPr="00E75662">
          <w:rPr>
            <w:rStyle w:val="Hyperlink"/>
            <w:lang w:val="nl-BE"/>
          </w:rPr>
          <w:t>bovine@minervacomms.net</w:t>
        </w:r>
      </w:hyperlink>
      <w:r w:rsidRPr="00E75662">
        <w:rPr>
          <w:rStyle w:val="Hyperlink"/>
          <w:lang w:val="nl-BE"/>
        </w:rPr>
        <w:t xml:space="preserve"> </w:t>
      </w:r>
      <w:r w:rsidRPr="00E75662">
        <w:rPr>
          <w:lang w:val="nl-BE"/>
        </w:rPr>
        <w:t>+44 (0) 1264 326427 / +44(0)7887-714957</w:t>
      </w:r>
    </w:p>
    <w:p w14:paraId="47F0AED9" w14:textId="102569C4" w:rsidR="00E75662" w:rsidRPr="00E75662" w:rsidRDefault="00E75662" w:rsidP="00E75662">
      <w:pPr>
        <w:ind w:left="720"/>
        <w:rPr>
          <w:lang w:val="nl-BE"/>
        </w:rPr>
      </w:pPr>
      <w:r w:rsidRPr="00E75662">
        <w:rPr>
          <w:lang w:val="nl-BE"/>
        </w:rPr>
        <w:t>3.</w:t>
      </w:r>
      <w:r w:rsidRPr="00E75662">
        <w:rPr>
          <w:lang w:val="nl-BE"/>
        </w:rPr>
        <w:tab/>
      </w:r>
      <w:proofErr w:type="spellStart"/>
      <w:r w:rsidRPr="00E75662">
        <w:rPr>
          <w:lang w:val="nl-BE"/>
        </w:rPr>
        <w:t>BovINE</w:t>
      </w:r>
      <w:proofErr w:type="spellEnd"/>
      <w:r w:rsidRPr="00E75662">
        <w:rPr>
          <w:lang w:val="nl-BE"/>
        </w:rPr>
        <w:t xml:space="preserve"> heeft een Netwerk Manager (NM) in elk van de 9 lidstaten (België, Estland, Frankrijk, Duitsland, Ierland, Italië, Polen, Portugal &amp; Spanje) </w:t>
      </w:r>
      <w:r>
        <w:rPr>
          <w:lang w:val="nl-BE"/>
        </w:rPr>
        <w:t>die een regionaal netwerk uitgebouwd hebben met de rundsvlees sector</w:t>
      </w:r>
      <w:r w:rsidRPr="00E75662">
        <w:rPr>
          <w:lang w:val="nl-BE"/>
        </w:rPr>
        <w:t xml:space="preserve">. De contactgegevens van elke NM zijn te vinden op de </w:t>
      </w:r>
      <w:proofErr w:type="spellStart"/>
      <w:r w:rsidRPr="00E75662">
        <w:rPr>
          <w:lang w:val="nl-BE"/>
        </w:rPr>
        <w:t>BovINE</w:t>
      </w:r>
      <w:proofErr w:type="spellEnd"/>
      <w:r w:rsidRPr="00E75662">
        <w:rPr>
          <w:lang w:val="nl-BE"/>
        </w:rPr>
        <w:t xml:space="preserve">-website: </w:t>
      </w:r>
      <w:hyperlink r:id="rId15" w:history="1">
        <w:r w:rsidRPr="00E75662">
          <w:rPr>
            <w:rStyle w:val="Hyperlink"/>
            <w:lang w:val="nl-BE"/>
          </w:rPr>
          <w:t>http://www.bovine-eu.net/network-managers/</w:t>
        </w:r>
      </w:hyperlink>
      <w:r w:rsidRPr="00E75662">
        <w:rPr>
          <w:lang w:val="nl-BE"/>
        </w:rPr>
        <w:t xml:space="preserve">  </w:t>
      </w:r>
    </w:p>
    <w:p w14:paraId="34F8DCAD" w14:textId="2A33D9DB" w:rsidR="00E75662" w:rsidRPr="00E75662" w:rsidRDefault="00E75662" w:rsidP="00E75662">
      <w:pPr>
        <w:ind w:left="720"/>
        <w:rPr>
          <w:lang w:val="nl-BE"/>
        </w:rPr>
      </w:pPr>
      <w:r w:rsidRPr="00E75662">
        <w:rPr>
          <w:lang w:val="nl-BE"/>
        </w:rPr>
        <w:lastRenderedPageBreak/>
        <w:t>4.</w:t>
      </w:r>
      <w:r w:rsidRPr="00E75662">
        <w:rPr>
          <w:lang w:val="nl-BE"/>
        </w:rPr>
        <w:tab/>
        <w:t xml:space="preserve">Dit persbericht en verdere informatie over de prioritaire thema's zijn beschikbaar in negen andere talen. Klik op de vlaggetjes op de homepage van de </w:t>
      </w:r>
      <w:proofErr w:type="spellStart"/>
      <w:r w:rsidRPr="00E75662">
        <w:rPr>
          <w:lang w:val="nl-BE"/>
        </w:rPr>
        <w:t>BovINE</w:t>
      </w:r>
      <w:proofErr w:type="spellEnd"/>
      <w:r w:rsidRPr="00E75662">
        <w:rPr>
          <w:lang w:val="nl-BE"/>
        </w:rPr>
        <w:t xml:space="preserve">-website om toegang te krijgen tot </w:t>
      </w:r>
      <w:r>
        <w:rPr>
          <w:lang w:val="nl-BE"/>
        </w:rPr>
        <w:t>de vertaalde informatie</w:t>
      </w:r>
      <w:r w:rsidRPr="00E75662">
        <w:rPr>
          <w:lang w:val="nl-BE"/>
        </w:rPr>
        <w:t>.</w:t>
      </w:r>
    </w:p>
    <w:p w14:paraId="5EA59E38" w14:textId="5FADA02B" w:rsidR="00E75662" w:rsidRDefault="00E75662" w:rsidP="00E75662">
      <w:pPr>
        <w:ind w:left="720"/>
        <w:rPr>
          <w:color w:val="0563C1" w:themeColor="hyperlink"/>
          <w:u w:val="single"/>
          <w:lang w:val="nl-BE"/>
        </w:rPr>
      </w:pPr>
      <w:r w:rsidRPr="00E75662">
        <w:rPr>
          <w:lang w:val="nl-BE"/>
        </w:rPr>
        <w:t>5.</w:t>
      </w:r>
      <w:r w:rsidRPr="00E75662">
        <w:rPr>
          <w:lang w:val="nl-BE"/>
        </w:rPr>
        <w:tab/>
        <w:t xml:space="preserve">Dit project </w:t>
      </w:r>
      <w:r>
        <w:rPr>
          <w:lang w:val="nl-BE"/>
        </w:rPr>
        <w:t xml:space="preserve">wordt </w:t>
      </w:r>
      <w:proofErr w:type="spellStart"/>
      <w:r>
        <w:rPr>
          <w:lang w:val="nl-BE"/>
        </w:rPr>
        <w:t>gefinancieerd</w:t>
      </w:r>
      <w:proofErr w:type="spellEnd"/>
      <w:r>
        <w:rPr>
          <w:lang w:val="nl-BE"/>
        </w:rPr>
        <w:t xml:space="preserve"> via</w:t>
      </w:r>
      <w:r w:rsidRPr="00E75662">
        <w:rPr>
          <w:lang w:val="nl-BE"/>
        </w:rPr>
        <w:t xml:space="preserve"> het Horizon 2020-programma voor plattelandsvernieuwing van de Europese Unie. Projectnummer: 862590 onder oproep H2020-RUR-2019-15. Meer informatie is beschikbaar op </w:t>
      </w:r>
      <w:hyperlink r:id="rId16" w:history="1">
        <w:r w:rsidRPr="00B43521">
          <w:rPr>
            <w:rStyle w:val="Hyperlink"/>
            <w:lang w:val="nl-BE"/>
          </w:rPr>
          <w:t>https://cordis.europa.eu/project/id/862590</w:t>
        </w:r>
      </w:hyperlink>
    </w:p>
    <w:p w14:paraId="5A102053" w14:textId="4D4DE10E" w:rsidR="00E75662" w:rsidRPr="00E75662" w:rsidRDefault="00E75662" w:rsidP="00E75662">
      <w:pPr>
        <w:ind w:left="720"/>
        <w:rPr>
          <w:lang w:val="nl-BE"/>
        </w:rPr>
      </w:pPr>
      <w:r w:rsidRPr="00E75662">
        <w:rPr>
          <w:lang w:val="nl-BE"/>
        </w:rPr>
        <w:t xml:space="preserve">6. </w:t>
      </w:r>
      <w:r>
        <w:rPr>
          <w:lang w:val="nl-BE"/>
        </w:rPr>
        <w:tab/>
      </w:r>
      <w:r w:rsidRPr="00E75662">
        <w:rPr>
          <w:lang w:val="nl-BE"/>
        </w:rPr>
        <w:t xml:space="preserve">Overzicht van de </w:t>
      </w:r>
      <w:proofErr w:type="spellStart"/>
      <w:r w:rsidRPr="00E75662">
        <w:rPr>
          <w:lang w:val="nl-BE"/>
        </w:rPr>
        <w:t>BovINE</w:t>
      </w:r>
      <w:proofErr w:type="spellEnd"/>
      <w:r w:rsidRPr="00E75662">
        <w:rPr>
          <w:lang w:val="nl-BE"/>
        </w:rPr>
        <w:t xml:space="preserve"> project partners:</w:t>
      </w:r>
    </w:p>
    <w:p w14:paraId="783C88E0" w14:textId="3FBFAF67" w:rsidR="00062368" w:rsidRPr="00062368" w:rsidRDefault="00062368" w:rsidP="00E75662">
      <w:pPr>
        <w:rPr>
          <w:lang w:val="en-IE"/>
        </w:rPr>
      </w:pPr>
    </w:p>
    <w:tbl>
      <w:tblPr>
        <w:tblStyle w:val="Tabelraster"/>
        <w:tblW w:w="5000" w:type="pct"/>
        <w:tblLook w:val="04A0" w:firstRow="1" w:lastRow="0" w:firstColumn="1" w:lastColumn="0" w:noHBand="0" w:noVBand="1"/>
      </w:tblPr>
      <w:tblGrid>
        <w:gridCol w:w="750"/>
        <w:gridCol w:w="5603"/>
        <w:gridCol w:w="1211"/>
        <w:gridCol w:w="2064"/>
      </w:tblGrid>
      <w:tr w:rsidR="007E310C" w:rsidRPr="007E310C" w14:paraId="11BB7995" w14:textId="77777777" w:rsidTr="007E310C">
        <w:tc>
          <w:tcPr>
            <w:tcW w:w="389" w:type="pct"/>
            <w:shd w:val="clear" w:color="auto" w:fill="C5E0B3" w:themeFill="accent6" w:themeFillTint="66"/>
          </w:tcPr>
          <w:p w14:paraId="455BDF5A" w14:textId="77777777" w:rsidR="007E310C" w:rsidRPr="004643AC" w:rsidRDefault="007E310C" w:rsidP="007E310C">
            <w:pPr>
              <w:spacing w:after="160" w:line="259" w:lineRule="auto"/>
              <w:rPr>
                <w:rFonts w:cstheme="minorHAnsi"/>
                <w:bCs/>
                <w:sz w:val="16"/>
                <w:szCs w:val="16"/>
                <w:lang w:val="en-US"/>
              </w:rPr>
            </w:pPr>
            <w:r w:rsidRPr="004643AC">
              <w:rPr>
                <w:rFonts w:cstheme="minorHAnsi"/>
                <w:bCs/>
                <w:sz w:val="16"/>
                <w:szCs w:val="16"/>
                <w:lang w:val="en-US"/>
              </w:rPr>
              <w:t>No. *</w:t>
            </w:r>
          </w:p>
        </w:tc>
        <w:tc>
          <w:tcPr>
            <w:tcW w:w="2910" w:type="pct"/>
            <w:shd w:val="clear" w:color="auto" w:fill="C5E0B3" w:themeFill="accent6" w:themeFillTint="66"/>
          </w:tcPr>
          <w:p w14:paraId="709461C6" w14:textId="77777777" w:rsidR="007E310C" w:rsidRPr="004643AC" w:rsidRDefault="007E310C" w:rsidP="007E310C">
            <w:pPr>
              <w:spacing w:after="160" w:line="259" w:lineRule="auto"/>
              <w:rPr>
                <w:rFonts w:cstheme="minorHAnsi"/>
                <w:bCs/>
                <w:sz w:val="16"/>
                <w:szCs w:val="16"/>
                <w:lang w:val="en-US"/>
              </w:rPr>
            </w:pPr>
            <w:r w:rsidRPr="004643AC">
              <w:rPr>
                <w:rFonts w:cstheme="minorHAnsi"/>
                <w:bCs/>
                <w:sz w:val="16"/>
                <w:szCs w:val="16"/>
                <w:lang w:val="en-US"/>
              </w:rPr>
              <w:t>Participant organisation name</w:t>
            </w:r>
          </w:p>
        </w:tc>
        <w:tc>
          <w:tcPr>
            <w:tcW w:w="629" w:type="pct"/>
            <w:shd w:val="clear" w:color="auto" w:fill="C5E0B3" w:themeFill="accent6" w:themeFillTint="66"/>
          </w:tcPr>
          <w:p w14:paraId="0777E038" w14:textId="77777777" w:rsidR="007E310C" w:rsidRPr="004643AC" w:rsidRDefault="007E310C" w:rsidP="007E310C">
            <w:pPr>
              <w:spacing w:after="160" w:line="259" w:lineRule="auto"/>
              <w:rPr>
                <w:rFonts w:cstheme="minorHAnsi"/>
                <w:bCs/>
                <w:sz w:val="16"/>
                <w:szCs w:val="16"/>
                <w:lang w:val="en-US"/>
              </w:rPr>
            </w:pPr>
            <w:r w:rsidRPr="004643AC">
              <w:rPr>
                <w:rFonts w:cstheme="minorHAnsi"/>
                <w:bCs/>
                <w:sz w:val="16"/>
                <w:szCs w:val="16"/>
                <w:lang w:val="en-US"/>
              </w:rPr>
              <w:t>Country</w:t>
            </w:r>
          </w:p>
        </w:tc>
        <w:tc>
          <w:tcPr>
            <w:tcW w:w="1072" w:type="pct"/>
            <w:shd w:val="clear" w:color="auto" w:fill="C5E0B3" w:themeFill="accent6" w:themeFillTint="66"/>
          </w:tcPr>
          <w:p w14:paraId="1CE17E6A" w14:textId="77777777" w:rsidR="007E310C" w:rsidRPr="004643AC" w:rsidRDefault="007E310C" w:rsidP="007E310C">
            <w:pPr>
              <w:spacing w:after="160" w:line="259" w:lineRule="auto"/>
              <w:rPr>
                <w:rFonts w:cstheme="minorHAnsi"/>
                <w:bCs/>
                <w:sz w:val="16"/>
                <w:szCs w:val="16"/>
                <w:lang w:val="en-US"/>
              </w:rPr>
            </w:pPr>
            <w:r w:rsidRPr="004643AC">
              <w:rPr>
                <w:rFonts w:cstheme="minorHAnsi"/>
                <w:bCs/>
                <w:sz w:val="16"/>
                <w:szCs w:val="16"/>
                <w:lang w:val="en-US"/>
              </w:rPr>
              <w:t>Partner type</w:t>
            </w:r>
          </w:p>
        </w:tc>
      </w:tr>
      <w:tr w:rsidR="007E310C" w:rsidRPr="007E310C" w14:paraId="166E6959" w14:textId="77777777" w:rsidTr="007E310C">
        <w:tc>
          <w:tcPr>
            <w:tcW w:w="389" w:type="pct"/>
          </w:tcPr>
          <w:p w14:paraId="6034112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 xml:space="preserve">1 </w:t>
            </w:r>
          </w:p>
        </w:tc>
        <w:tc>
          <w:tcPr>
            <w:tcW w:w="2910" w:type="pct"/>
          </w:tcPr>
          <w:p w14:paraId="4882348C"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 xml:space="preserve">Teagasc - Agriculture and Food Development Authority </w:t>
            </w:r>
            <w:r w:rsidRPr="004643AC">
              <w:rPr>
                <w:rFonts w:cstheme="minorHAnsi"/>
                <w:sz w:val="16"/>
                <w:szCs w:val="16"/>
                <w:lang w:val="en-US"/>
              </w:rPr>
              <w:br/>
            </w:r>
            <w:r w:rsidR="00062368" w:rsidRPr="004643AC">
              <w:rPr>
                <w:sz w:val="16"/>
                <w:szCs w:val="16"/>
                <w:lang w:val="en-IE"/>
              </w:rPr>
              <w:t xml:space="preserve">Project Coordinator – Prof. Maeve Henchion </w:t>
            </w:r>
            <w:hyperlink r:id="rId17" w:history="1">
              <w:r w:rsidR="00062368" w:rsidRPr="004643AC">
                <w:rPr>
                  <w:rStyle w:val="Hyperlink"/>
                  <w:sz w:val="16"/>
                  <w:szCs w:val="16"/>
                  <w:lang w:val="en-IE"/>
                </w:rPr>
                <w:t>maeve.henchion@teagasc.ie</w:t>
              </w:r>
            </w:hyperlink>
            <w:r w:rsidR="00062368" w:rsidRPr="004643AC">
              <w:rPr>
                <w:rStyle w:val="Hyperlink"/>
                <w:sz w:val="16"/>
                <w:szCs w:val="16"/>
                <w:lang w:val="en-IE"/>
              </w:rPr>
              <w:t>;</w:t>
            </w:r>
            <w:r w:rsidR="00062368" w:rsidRPr="004643AC">
              <w:rPr>
                <w:sz w:val="16"/>
                <w:szCs w:val="16"/>
                <w:lang w:val="en-IE"/>
              </w:rPr>
              <w:t xml:space="preserve">  </w:t>
            </w:r>
            <w:r w:rsidR="00062368" w:rsidRPr="004643AC">
              <w:rPr>
                <w:sz w:val="16"/>
                <w:szCs w:val="16"/>
                <w:lang w:val="en-IE"/>
              </w:rPr>
              <w:br/>
              <w:t xml:space="preserve">Project Manager – Richard Lynch: </w:t>
            </w:r>
            <w:hyperlink r:id="rId18" w:history="1">
              <w:r w:rsidR="00062368" w:rsidRPr="004643AC">
                <w:rPr>
                  <w:rStyle w:val="Hyperlink"/>
                  <w:sz w:val="16"/>
                  <w:szCs w:val="16"/>
                  <w:lang w:val="en-IE"/>
                </w:rPr>
                <w:t>richard.lynch@teagasc.ie</w:t>
              </w:r>
            </w:hyperlink>
          </w:p>
        </w:tc>
        <w:tc>
          <w:tcPr>
            <w:tcW w:w="629" w:type="pct"/>
          </w:tcPr>
          <w:p w14:paraId="4626A79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Ireland</w:t>
            </w:r>
          </w:p>
        </w:tc>
        <w:tc>
          <w:tcPr>
            <w:tcW w:w="1072" w:type="pct"/>
          </w:tcPr>
          <w:p w14:paraId="53F91A2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 extension</w:t>
            </w:r>
          </w:p>
        </w:tc>
      </w:tr>
      <w:tr w:rsidR="007E310C" w:rsidRPr="007E310C" w14:paraId="38A68E9F" w14:textId="77777777" w:rsidTr="007E310C">
        <w:trPr>
          <w:trHeight w:val="524"/>
        </w:trPr>
        <w:tc>
          <w:tcPr>
            <w:tcW w:w="389" w:type="pct"/>
          </w:tcPr>
          <w:p w14:paraId="24CC40DE" w14:textId="77777777" w:rsidR="007E310C" w:rsidRPr="004643AC" w:rsidRDefault="007E310C" w:rsidP="007E310C">
            <w:pPr>
              <w:spacing w:after="160" w:line="259" w:lineRule="auto"/>
              <w:rPr>
                <w:rFonts w:cstheme="minorHAnsi"/>
                <w:b/>
                <w:bCs/>
                <w:sz w:val="16"/>
                <w:szCs w:val="16"/>
                <w:lang w:val="en-US"/>
              </w:rPr>
            </w:pPr>
            <w:r w:rsidRPr="004643AC">
              <w:rPr>
                <w:rFonts w:cstheme="minorHAnsi"/>
                <w:sz w:val="16"/>
                <w:szCs w:val="16"/>
                <w:lang w:val="en-US"/>
              </w:rPr>
              <w:t>2</w:t>
            </w:r>
          </w:p>
        </w:tc>
        <w:tc>
          <w:tcPr>
            <w:tcW w:w="2910" w:type="pct"/>
          </w:tcPr>
          <w:p w14:paraId="4AE14DB4" w14:textId="77777777" w:rsidR="007E310C" w:rsidRPr="005703D4" w:rsidRDefault="007E310C" w:rsidP="007E310C">
            <w:pPr>
              <w:spacing w:after="160" w:line="259" w:lineRule="auto"/>
              <w:rPr>
                <w:rFonts w:cstheme="minorHAnsi"/>
                <w:sz w:val="16"/>
                <w:szCs w:val="16"/>
                <w:lang w:val="it-IT"/>
              </w:rPr>
            </w:pPr>
            <w:r w:rsidRPr="005703D4">
              <w:rPr>
                <w:rFonts w:cstheme="minorHAnsi"/>
                <w:sz w:val="16"/>
                <w:szCs w:val="16"/>
                <w:lang w:val="it-IT"/>
              </w:rPr>
              <w:t>Feirmeoiri Aontuithe na h-Eireann Iontaobiathe Teoranta LBG</w:t>
            </w:r>
          </w:p>
        </w:tc>
        <w:tc>
          <w:tcPr>
            <w:tcW w:w="629" w:type="pct"/>
          </w:tcPr>
          <w:p w14:paraId="406ED00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Ireland</w:t>
            </w:r>
          </w:p>
        </w:tc>
        <w:tc>
          <w:tcPr>
            <w:tcW w:w="1072" w:type="pct"/>
          </w:tcPr>
          <w:p w14:paraId="76305E8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 xml:space="preserve">Farmers association </w:t>
            </w:r>
          </w:p>
        </w:tc>
      </w:tr>
      <w:tr w:rsidR="007E310C" w:rsidRPr="007E310C" w14:paraId="58AC9653" w14:textId="77777777" w:rsidTr="007E310C">
        <w:tc>
          <w:tcPr>
            <w:tcW w:w="389" w:type="pct"/>
          </w:tcPr>
          <w:p w14:paraId="68BA4B17" w14:textId="77777777" w:rsidR="007E310C" w:rsidRPr="004643AC" w:rsidRDefault="007E310C" w:rsidP="007E310C">
            <w:pPr>
              <w:spacing w:after="160" w:line="259" w:lineRule="auto"/>
              <w:rPr>
                <w:rFonts w:cstheme="minorHAnsi"/>
                <w:b/>
                <w:bCs/>
                <w:sz w:val="16"/>
                <w:szCs w:val="16"/>
                <w:lang w:val="en-US"/>
              </w:rPr>
            </w:pPr>
            <w:r w:rsidRPr="004643AC">
              <w:rPr>
                <w:rFonts w:cstheme="minorHAnsi"/>
                <w:sz w:val="16"/>
                <w:szCs w:val="16"/>
                <w:lang w:val="en-US"/>
              </w:rPr>
              <w:t>3</w:t>
            </w:r>
          </w:p>
        </w:tc>
        <w:tc>
          <w:tcPr>
            <w:tcW w:w="2910" w:type="pct"/>
          </w:tcPr>
          <w:p w14:paraId="4DDFAFAF" w14:textId="77777777" w:rsidR="007E310C" w:rsidRPr="005703D4" w:rsidRDefault="007E310C" w:rsidP="007E310C">
            <w:pPr>
              <w:spacing w:after="160" w:line="259" w:lineRule="auto"/>
              <w:rPr>
                <w:rFonts w:cstheme="minorHAnsi"/>
                <w:sz w:val="16"/>
                <w:szCs w:val="16"/>
                <w:lang w:val="it-IT"/>
              </w:rPr>
            </w:pPr>
            <w:r w:rsidRPr="005703D4">
              <w:rPr>
                <w:rFonts w:cstheme="minorHAnsi"/>
                <w:sz w:val="16"/>
                <w:szCs w:val="16"/>
                <w:lang w:val="it-IT"/>
              </w:rPr>
              <w:t xml:space="preserve">Centro Ricerche Produzioni Animali - C.R.P.A. s.p.a. </w:t>
            </w:r>
          </w:p>
        </w:tc>
        <w:tc>
          <w:tcPr>
            <w:tcW w:w="629" w:type="pct"/>
          </w:tcPr>
          <w:p w14:paraId="1963AFDB"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Italy</w:t>
            </w:r>
          </w:p>
        </w:tc>
        <w:tc>
          <w:tcPr>
            <w:tcW w:w="1072" w:type="pct"/>
          </w:tcPr>
          <w:p w14:paraId="205E31E3"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w:t>
            </w:r>
          </w:p>
        </w:tc>
      </w:tr>
      <w:tr w:rsidR="007E310C" w:rsidRPr="007E310C" w14:paraId="3E75104E" w14:textId="77777777" w:rsidTr="007E310C">
        <w:tc>
          <w:tcPr>
            <w:tcW w:w="389" w:type="pct"/>
          </w:tcPr>
          <w:p w14:paraId="700FC537"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4</w:t>
            </w:r>
          </w:p>
        </w:tc>
        <w:tc>
          <w:tcPr>
            <w:tcW w:w="2910" w:type="pct"/>
          </w:tcPr>
          <w:p w14:paraId="280DD1BB" w14:textId="77777777" w:rsidR="007E310C" w:rsidRPr="005703D4" w:rsidRDefault="007E310C" w:rsidP="007E310C">
            <w:pPr>
              <w:spacing w:after="160" w:line="259" w:lineRule="auto"/>
              <w:rPr>
                <w:rFonts w:cstheme="minorHAnsi"/>
                <w:sz w:val="16"/>
                <w:szCs w:val="16"/>
                <w:lang w:val="it-IT"/>
              </w:rPr>
            </w:pPr>
            <w:r w:rsidRPr="005703D4">
              <w:rPr>
                <w:rFonts w:cstheme="minorHAnsi"/>
                <w:sz w:val="16"/>
                <w:szCs w:val="16"/>
                <w:lang w:val="it-IT"/>
              </w:rPr>
              <w:t xml:space="preserve">Unicarve - Associazione Produttori Carni Bovine </w:t>
            </w:r>
          </w:p>
        </w:tc>
        <w:tc>
          <w:tcPr>
            <w:tcW w:w="629" w:type="pct"/>
          </w:tcPr>
          <w:p w14:paraId="3533CB6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Italy</w:t>
            </w:r>
          </w:p>
        </w:tc>
        <w:tc>
          <w:tcPr>
            <w:tcW w:w="1072" w:type="pct"/>
          </w:tcPr>
          <w:p w14:paraId="1F0FDBE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 xml:space="preserve">Farmers association </w:t>
            </w:r>
          </w:p>
        </w:tc>
      </w:tr>
      <w:tr w:rsidR="007E310C" w:rsidRPr="007E310C" w14:paraId="0546EB09" w14:textId="77777777" w:rsidTr="007E310C">
        <w:tc>
          <w:tcPr>
            <w:tcW w:w="389" w:type="pct"/>
          </w:tcPr>
          <w:p w14:paraId="2BFF47D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5</w:t>
            </w:r>
          </w:p>
        </w:tc>
        <w:tc>
          <w:tcPr>
            <w:tcW w:w="2910" w:type="pct"/>
          </w:tcPr>
          <w:p w14:paraId="7B7301B3" w14:textId="77777777" w:rsidR="007E310C" w:rsidRPr="004643AC" w:rsidRDefault="007E310C" w:rsidP="007E310C">
            <w:pPr>
              <w:spacing w:after="160" w:line="259" w:lineRule="auto"/>
              <w:rPr>
                <w:rFonts w:cstheme="minorHAnsi"/>
                <w:sz w:val="16"/>
                <w:szCs w:val="16"/>
                <w:lang w:val="en-IE"/>
              </w:rPr>
            </w:pPr>
            <w:proofErr w:type="spellStart"/>
            <w:r w:rsidRPr="004643AC">
              <w:rPr>
                <w:rFonts w:cstheme="minorHAnsi"/>
                <w:sz w:val="16"/>
                <w:szCs w:val="16"/>
                <w:lang w:val="en-IE"/>
              </w:rPr>
              <w:t>Institut</w:t>
            </w:r>
            <w:proofErr w:type="spellEnd"/>
            <w:r w:rsidRPr="004643AC">
              <w:rPr>
                <w:rFonts w:cstheme="minorHAnsi"/>
                <w:sz w:val="16"/>
                <w:szCs w:val="16"/>
                <w:lang w:val="en-IE"/>
              </w:rPr>
              <w:t xml:space="preserve"> de </w:t>
            </w:r>
            <w:proofErr w:type="spellStart"/>
            <w:r w:rsidRPr="004643AC">
              <w:rPr>
                <w:rFonts w:cstheme="minorHAnsi"/>
                <w:sz w:val="16"/>
                <w:szCs w:val="16"/>
                <w:lang w:val="en-IE"/>
              </w:rPr>
              <w:t>l'Elevage</w:t>
            </w:r>
            <w:proofErr w:type="spellEnd"/>
          </w:p>
        </w:tc>
        <w:tc>
          <w:tcPr>
            <w:tcW w:w="629" w:type="pct"/>
          </w:tcPr>
          <w:p w14:paraId="06153BF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France</w:t>
            </w:r>
          </w:p>
        </w:tc>
        <w:tc>
          <w:tcPr>
            <w:tcW w:w="1072" w:type="pct"/>
          </w:tcPr>
          <w:p w14:paraId="77AB64CC"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research/advisory</w:t>
            </w:r>
          </w:p>
        </w:tc>
      </w:tr>
      <w:tr w:rsidR="007E310C" w:rsidRPr="007E310C" w14:paraId="09EE12EA" w14:textId="77777777" w:rsidTr="007E310C">
        <w:tc>
          <w:tcPr>
            <w:tcW w:w="389" w:type="pct"/>
          </w:tcPr>
          <w:p w14:paraId="0CB374B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6</w:t>
            </w:r>
          </w:p>
        </w:tc>
        <w:tc>
          <w:tcPr>
            <w:tcW w:w="2910" w:type="pct"/>
          </w:tcPr>
          <w:p w14:paraId="5B92408A" w14:textId="77777777" w:rsidR="007E310C" w:rsidRPr="004643AC" w:rsidRDefault="007E310C" w:rsidP="007E310C">
            <w:pPr>
              <w:spacing w:after="160" w:line="259" w:lineRule="auto"/>
              <w:rPr>
                <w:rFonts w:cstheme="minorHAnsi"/>
                <w:sz w:val="16"/>
                <w:szCs w:val="16"/>
                <w:lang w:val="en-IE"/>
              </w:rPr>
            </w:pPr>
            <w:proofErr w:type="spellStart"/>
            <w:r w:rsidRPr="004643AC">
              <w:rPr>
                <w:rFonts w:cstheme="minorHAnsi"/>
                <w:sz w:val="16"/>
                <w:szCs w:val="16"/>
                <w:lang w:val="en-IE"/>
              </w:rPr>
              <w:t>Fédération</w:t>
            </w:r>
            <w:proofErr w:type="spellEnd"/>
            <w:r w:rsidRPr="004643AC">
              <w:rPr>
                <w:rFonts w:cstheme="minorHAnsi"/>
                <w:sz w:val="16"/>
                <w:szCs w:val="16"/>
                <w:lang w:val="en-IE"/>
              </w:rPr>
              <w:t xml:space="preserve"> </w:t>
            </w:r>
            <w:proofErr w:type="spellStart"/>
            <w:r w:rsidRPr="004643AC">
              <w:rPr>
                <w:rFonts w:cstheme="minorHAnsi"/>
                <w:sz w:val="16"/>
                <w:szCs w:val="16"/>
                <w:lang w:val="en-IE"/>
              </w:rPr>
              <w:t>Nationale</w:t>
            </w:r>
            <w:proofErr w:type="spellEnd"/>
            <w:r w:rsidRPr="004643AC">
              <w:rPr>
                <w:rFonts w:cstheme="minorHAnsi"/>
                <w:sz w:val="16"/>
                <w:szCs w:val="16"/>
                <w:lang w:val="en-IE"/>
              </w:rPr>
              <w:t xml:space="preserve"> Bovine</w:t>
            </w:r>
          </w:p>
        </w:tc>
        <w:tc>
          <w:tcPr>
            <w:tcW w:w="629" w:type="pct"/>
          </w:tcPr>
          <w:p w14:paraId="14C2CBB9"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France</w:t>
            </w:r>
          </w:p>
        </w:tc>
        <w:tc>
          <w:tcPr>
            <w:tcW w:w="1072" w:type="pct"/>
          </w:tcPr>
          <w:p w14:paraId="100E26AA"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Beef farmers assoc</w:t>
            </w:r>
            <w:r w:rsidR="001E615E">
              <w:rPr>
                <w:rFonts w:cstheme="minorHAnsi"/>
                <w:sz w:val="16"/>
                <w:szCs w:val="16"/>
                <w:lang w:val="en-US"/>
              </w:rPr>
              <w:t>iation</w:t>
            </w:r>
            <w:r w:rsidRPr="004643AC">
              <w:rPr>
                <w:rFonts w:cstheme="minorHAnsi"/>
                <w:sz w:val="16"/>
                <w:szCs w:val="16"/>
                <w:lang w:val="en-US"/>
              </w:rPr>
              <w:t>.</w:t>
            </w:r>
          </w:p>
        </w:tc>
      </w:tr>
      <w:tr w:rsidR="007E310C" w:rsidRPr="007E310C" w14:paraId="303031FD" w14:textId="77777777" w:rsidTr="007E310C">
        <w:tc>
          <w:tcPr>
            <w:tcW w:w="389" w:type="pct"/>
          </w:tcPr>
          <w:p w14:paraId="0D58559B"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7</w:t>
            </w:r>
          </w:p>
        </w:tc>
        <w:tc>
          <w:tcPr>
            <w:tcW w:w="2910" w:type="pct"/>
          </w:tcPr>
          <w:p w14:paraId="10D8D070"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Universidad de Zaragoza</w:t>
            </w:r>
          </w:p>
        </w:tc>
        <w:tc>
          <w:tcPr>
            <w:tcW w:w="629" w:type="pct"/>
          </w:tcPr>
          <w:p w14:paraId="68C103D8"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Spain</w:t>
            </w:r>
          </w:p>
        </w:tc>
        <w:tc>
          <w:tcPr>
            <w:tcW w:w="1072" w:type="pct"/>
          </w:tcPr>
          <w:p w14:paraId="4FBD6749"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Research</w:t>
            </w:r>
          </w:p>
        </w:tc>
      </w:tr>
      <w:tr w:rsidR="007E310C" w:rsidRPr="007E310C" w14:paraId="47BE0842" w14:textId="77777777" w:rsidTr="007E310C">
        <w:tc>
          <w:tcPr>
            <w:tcW w:w="389" w:type="pct"/>
          </w:tcPr>
          <w:p w14:paraId="43FA81EA"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8</w:t>
            </w:r>
          </w:p>
        </w:tc>
        <w:tc>
          <w:tcPr>
            <w:tcW w:w="2910" w:type="pct"/>
          </w:tcPr>
          <w:p w14:paraId="7C56C106" w14:textId="77777777" w:rsidR="007E310C" w:rsidRPr="004643AC" w:rsidRDefault="007E310C" w:rsidP="007E310C">
            <w:pPr>
              <w:spacing w:after="160" w:line="259" w:lineRule="auto"/>
              <w:rPr>
                <w:rFonts w:cstheme="minorHAnsi"/>
                <w:sz w:val="16"/>
                <w:szCs w:val="16"/>
                <w:lang w:val="es-ES"/>
              </w:rPr>
            </w:pPr>
            <w:r w:rsidRPr="004643AC">
              <w:rPr>
                <w:rFonts w:cstheme="minorHAnsi"/>
                <w:sz w:val="16"/>
                <w:szCs w:val="16"/>
                <w:lang w:val="es-ES"/>
              </w:rPr>
              <w:t>Instituto Navarro de Tecnologias e Infraestructuras Agroalimentarias SA</w:t>
            </w:r>
          </w:p>
        </w:tc>
        <w:tc>
          <w:tcPr>
            <w:tcW w:w="629" w:type="pct"/>
          </w:tcPr>
          <w:p w14:paraId="27380D46"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Spain</w:t>
            </w:r>
          </w:p>
        </w:tc>
        <w:tc>
          <w:tcPr>
            <w:tcW w:w="1072" w:type="pct"/>
          </w:tcPr>
          <w:p w14:paraId="2C620747"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research/advisory</w:t>
            </w:r>
          </w:p>
        </w:tc>
      </w:tr>
      <w:tr w:rsidR="007E310C" w:rsidRPr="007E310C" w14:paraId="6CBD9C72" w14:textId="77777777" w:rsidTr="007E310C">
        <w:tc>
          <w:tcPr>
            <w:tcW w:w="389" w:type="pct"/>
          </w:tcPr>
          <w:p w14:paraId="604FA12B"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9</w:t>
            </w:r>
          </w:p>
        </w:tc>
        <w:tc>
          <w:tcPr>
            <w:tcW w:w="2910" w:type="pct"/>
          </w:tcPr>
          <w:p w14:paraId="69E6DC9D" w14:textId="77777777" w:rsidR="007E310C" w:rsidRPr="004643AC" w:rsidRDefault="007E310C" w:rsidP="007E310C">
            <w:pPr>
              <w:spacing w:after="160" w:line="259" w:lineRule="auto"/>
              <w:rPr>
                <w:rFonts w:cstheme="minorHAnsi"/>
                <w:sz w:val="16"/>
                <w:szCs w:val="16"/>
                <w:lang w:val="en-IE"/>
              </w:rPr>
            </w:pPr>
            <w:proofErr w:type="spellStart"/>
            <w:r w:rsidRPr="004643AC">
              <w:rPr>
                <w:rFonts w:cstheme="minorHAnsi"/>
                <w:sz w:val="16"/>
                <w:szCs w:val="16"/>
                <w:lang w:val="en-IE"/>
              </w:rPr>
              <w:t>Szkola</w:t>
            </w:r>
            <w:proofErr w:type="spellEnd"/>
            <w:r w:rsidRPr="004643AC">
              <w:rPr>
                <w:rFonts w:cstheme="minorHAnsi"/>
                <w:sz w:val="16"/>
                <w:szCs w:val="16"/>
                <w:lang w:val="en-IE"/>
              </w:rPr>
              <w:t xml:space="preserve"> </w:t>
            </w:r>
            <w:proofErr w:type="spellStart"/>
            <w:r w:rsidRPr="004643AC">
              <w:rPr>
                <w:rFonts w:cstheme="minorHAnsi"/>
                <w:sz w:val="16"/>
                <w:szCs w:val="16"/>
                <w:lang w:val="en-IE"/>
              </w:rPr>
              <w:t>Glowna</w:t>
            </w:r>
            <w:proofErr w:type="spellEnd"/>
            <w:r w:rsidRPr="004643AC">
              <w:rPr>
                <w:rFonts w:cstheme="minorHAnsi"/>
                <w:sz w:val="16"/>
                <w:szCs w:val="16"/>
                <w:lang w:val="en-IE"/>
              </w:rPr>
              <w:t xml:space="preserve"> </w:t>
            </w:r>
            <w:proofErr w:type="spellStart"/>
            <w:r w:rsidRPr="004643AC">
              <w:rPr>
                <w:rFonts w:cstheme="minorHAnsi"/>
                <w:sz w:val="16"/>
                <w:szCs w:val="16"/>
                <w:lang w:val="en-IE"/>
              </w:rPr>
              <w:t>Gospodarstwa</w:t>
            </w:r>
            <w:proofErr w:type="spellEnd"/>
            <w:r w:rsidRPr="004643AC">
              <w:rPr>
                <w:rFonts w:cstheme="minorHAnsi"/>
                <w:sz w:val="16"/>
                <w:szCs w:val="16"/>
                <w:lang w:val="en-IE"/>
              </w:rPr>
              <w:t xml:space="preserve"> </w:t>
            </w:r>
            <w:proofErr w:type="spellStart"/>
            <w:r w:rsidRPr="004643AC">
              <w:rPr>
                <w:rFonts w:cstheme="minorHAnsi"/>
                <w:sz w:val="16"/>
                <w:szCs w:val="16"/>
                <w:lang w:val="en-IE"/>
              </w:rPr>
              <w:t>Wiejskiego</w:t>
            </w:r>
            <w:proofErr w:type="spellEnd"/>
          </w:p>
        </w:tc>
        <w:tc>
          <w:tcPr>
            <w:tcW w:w="629" w:type="pct"/>
          </w:tcPr>
          <w:p w14:paraId="58AA65C0"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Poland</w:t>
            </w:r>
          </w:p>
        </w:tc>
        <w:tc>
          <w:tcPr>
            <w:tcW w:w="1072" w:type="pct"/>
          </w:tcPr>
          <w:p w14:paraId="1C0E541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Research</w:t>
            </w:r>
          </w:p>
        </w:tc>
      </w:tr>
      <w:tr w:rsidR="007E310C" w:rsidRPr="007E310C" w14:paraId="55F5DE40" w14:textId="77777777" w:rsidTr="007E310C">
        <w:tc>
          <w:tcPr>
            <w:tcW w:w="389" w:type="pct"/>
          </w:tcPr>
          <w:p w14:paraId="4127BF4B"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10</w:t>
            </w:r>
          </w:p>
        </w:tc>
        <w:tc>
          <w:tcPr>
            <w:tcW w:w="2910" w:type="pct"/>
          </w:tcPr>
          <w:p w14:paraId="2CE28015"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Polish Beef Association</w:t>
            </w:r>
          </w:p>
        </w:tc>
        <w:tc>
          <w:tcPr>
            <w:tcW w:w="629" w:type="pct"/>
          </w:tcPr>
          <w:p w14:paraId="0858655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Poland</w:t>
            </w:r>
          </w:p>
        </w:tc>
        <w:tc>
          <w:tcPr>
            <w:tcW w:w="1072" w:type="pct"/>
          </w:tcPr>
          <w:p w14:paraId="4233BD67"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Beef farmers assoc</w:t>
            </w:r>
            <w:r w:rsidR="001E615E">
              <w:rPr>
                <w:rFonts w:cstheme="minorHAnsi"/>
                <w:sz w:val="16"/>
                <w:szCs w:val="16"/>
                <w:lang w:val="en-US"/>
              </w:rPr>
              <w:t>iation</w:t>
            </w:r>
          </w:p>
        </w:tc>
      </w:tr>
      <w:tr w:rsidR="007E310C" w:rsidRPr="007E310C" w14:paraId="782CCC07" w14:textId="77777777" w:rsidTr="007E310C">
        <w:tc>
          <w:tcPr>
            <w:tcW w:w="389" w:type="pct"/>
          </w:tcPr>
          <w:p w14:paraId="545C222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11</w:t>
            </w:r>
          </w:p>
        </w:tc>
        <w:tc>
          <w:tcPr>
            <w:tcW w:w="2910" w:type="pct"/>
          </w:tcPr>
          <w:p w14:paraId="6D980BE2" w14:textId="77777777" w:rsidR="007E310C" w:rsidRPr="004643AC" w:rsidRDefault="007E310C" w:rsidP="007E310C">
            <w:pPr>
              <w:spacing w:after="160" w:line="259" w:lineRule="auto"/>
              <w:rPr>
                <w:rFonts w:cstheme="minorHAnsi"/>
                <w:sz w:val="16"/>
                <w:szCs w:val="16"/>
                <w:lang w:val="en-IE"/>
              </w:rPr>
            </w:pPr>
            <w:proofErr w:type="spellStart"/>
            <w:r w:rsidRPr="004643AC">
              <w:rPr>
                <w:rFonts w:cstheme="minorHAnsi"/>
                <w:sz w:val="16"/>
                <w:szCs w:val="16"/>
                <w:lang w:val="en-IE"/>
              </w:rPr>
              <w:t>Faculdade</w:t>
            </w:r>
            <w:proofErr w:type="spellEnd"/>
            <w:r w:rsidRPr="004643AC">
              <w:rPr>
                <w:rFonts w:cstheme="minorHAnsi"/>
                <w:sz w:val="16"/>
                <w:szCs w:val="16"/>
                <w:lang w:val="en-IE"/>
              </w:rPr>
              <w:t xml:space="preserve"> de </w:t>
            </w:r>
            <w:proofErr w:type="spellStart"/>
            <w:r w:rsidRPr="004643AC">
              <w:rPr>
                <w:rFonts w:cstheme="minorHAnsi"/>
                <w:sz w:val="16"/>
                <w:szCs w:val="16"/>
                <w:lang w:val="en-IE"/>
              </w:rPr>
              <w:t>Medicina</w:t>
            </w:r>
            <w:proofErr w:type="spellEnd"/>
            <w:r w:rsidRPr="004643AC">
              <w:rPr>
                <w:rFonts w:cstheme="minorHAnsi"/>
                <w:sz w:val="16"/>
                <w:szCs w:val="16"/>
                <w:lang w:val="en-IE"/>
              </w:rPr>
              <w:t xml:space="preserve"> </w:t>
            </w:r>
            <w:proofErr w:type="spellStart"/>
            <w:r w:rsidRPr="004643AC">
              <w:rPr>
                <w:rFonts w:cstheme="minorHAnsi"/>
                <w:sz w:val="16"/>
                <w:szCs w:val="16"/>
                <w:lang w:val="en-IE"/>
              </w:rPr>
              <w:t>Veterinaria</w:t>
            </w:r>
            <w:proofErr w:type="spellEnd"/>
          </w:p>
        </w:tc>
        <w:tc>
          <w:tcPr>
            <w:tcW w:w="629" w:type="pct"/>
          </w:tcPr>
          <w:p w14:paraId="7D0CE0B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Portugal</w:t>
            </w:r>
          </w:p>
        </w:tc>
        <w:tc>
          <w:tcPr>
            <w:tcW w:w="1072" w:type="pct"/>
          </w:tcPr>
          <w:p w14:paraId="7217052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Research</w:t>
            </w:r>
          </w:p>
        </w:tc>
      </w:tr>
      <w:tr w:rsidR="007E310C" w:rsidRPr="007E310C" w14:paraId="0382A3E7" w14:textId="77777777" w:rsidTr="007E310C">
        <w:tc>
          <w:tcPr>
            <w:tcW w:w="389" w:type="pct"/>
          </w:tcPr>
          <w:p w14:paraId="699C3149"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12</w:t>
            </w:r>
          </w:p>
        </w:tc>
        <w:tc>
          <w:tcPr>
            <w:tcW w:w="2910" w:type="pct"/>
          </w:tcPr>
          <w:p w14:paraId="281BAA64" w14:textId="77777777" w:rsidR="007E310C" w:rsidRPr="004643AC" w:rsidRDefault="003A6754" w:rsidP="007E310C">
            <w:pPr>
              <w:spacing w:after="160" w:line="259" w:lineRule="auto"/>
              <w:rPr>
                <w:rFonts w:cstheme="minorHAnsi"/>
                <w:sz w:val="16"/>
                <w:szCs w:val="16"/>
                <w:lang w:val="es-ES"/>
              </w:rPr>
            </w:pPr>
            <w:r>
              <w:rPr>
                <w:rFonts w:cstheme="minorHAnsi"/>
                <w:sz w:val="16"/>
                <w:szCs w:val="16"/>
                <w:lang w:val="es-ES"/>
              </w:rPr>
              <w:t xml:space="preserve">ACBM- </w:t>
            </w:r>
            <w:r w:rsidRPr="003A6754">
              <w:rPr>
                <w:rFonts w:cstheme="minorHAnsi"/>
                <w:sz w:val="16"/>
                <w:szCs w:val="16"/>
                <w:lang w:val="es-ES"/>
              </w:rPr>
              <w:t>Associação de Criadores de Bovinos Mertolengos</w:t>
            </w:r>
          </w:p>
        </w:tc>
        <w:tc>
          <w:tcPr>
            <w:tcW w:w="629" w:type="pct"/>
          </w:tcPr>
          <w:p w14:paraId="4864953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Portugal</w:t>
            </w:r>
          </w:p>
        </w:tc>
        <w:tc>
          <w:tcPr>
            <w:tcW w:w="1072" w:type="pct"/>
          </w:tcPr>
          <w:p w14:paraId="55BE6056"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Beef breeders</w:t>
            </w:r>
            <w:r w:rsidR="00B70B58">
              <w:rPr>
                <w:rFonts w:cstheme="minorHAnsi"/>
                <w:sz w:val="16"/>
                <w:szCs w:val="16"/>
                <w:lang w:val="en-US"/>
              </w:rPr>
              <w:t>’</w:t>
            </w:r>
            <w:r w:rsidRPr="004643AC">
              <w:rPr>
                <w:rFonts w:cstheme="minorHAnsi"/>
                <w:sz w:val="16"/>
                <w:szCs w:val="16"/>
                <w:lang w:val="en-US"/>
              </w:rPr>
              <w:t xml:space="preserve"> association</w:t>
            </w:r>
          </w:p>
        </w:tc>
      </w:tr>
      <w:tr w:rsidR="007E310C" w:rsidRPr="007E310C" w14:paraId="5E4295EE" w14:textId="77777777" w:rsidTr="007E310C">
        <w:tc>
          <w:tcPr>
            <w:tcW w:w="389" w:type="pct"/>
          </w:tcPr>
          <w:p w14:paraId="45D69488"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13</w:t>
            </w:r>
          </w:p>
        </w:tc>
        <w:tc>
          <w:tcPr>
            <w:tcW w:w="2910" w:type="pct"/>
          </w:tcPr>
          <w:p w14:paraId="540D0769" w14:textId="77777777" w:rsidR="007E310C" w:rsidRPr="004643AC" w:rsidRDefault="007E310C" w:rsidP="007E310C">
            <w:pPr>
              <w:spacing w:after="160" w:line="259" w:lineRule="auto"/>
              <w:rPr>
                <w:rFonts w:cstheme="minorHAnsi"/>
                <w:sz w:val="16"/>
                <w:szCs w:val="16"/>
                <w:lang w:val="es-ES"/>
              </w:rPr>
            </w:pPr>
            <w:r w:rsidRPr="004643AC">
              <w:rPr>
                <w:rFonts w:cstheme="minorHAnsi"/>
                <w:sz w:val="16"/>
                <w:szCs w:val="16"/>
                <w:lang w:val="es-ES"/>
              </w:rPr>
              <w:t>Eigen Vermogen van het Instituut voor Landbouw- en Visserijonderzoek</w:t>
            </w:r>
          </w:p>
        </w:tc>
        <w:tc>
          <w:tcPr>
            <w:tcW w:w="629" w:type="pct"/>
          </w:tcPr>
          <w:p w14:paraId="12E23777"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Belgium</w:t>
            </w:r>
          </w:p>
        </w:tc>
        <w:tc>
          <w:tcPr>
            <w:tcW w:w="1072" w:type="pct"/>
          </w:tcPr>
          <w:p w14:paraId="0B768E6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Applied research</w:t>
            </w:r>
          </w:p>
        </w:tc>
      </w:tr>
      <w:tr w:rsidR="007E310C" w:rsidRPr="007E310C" w14:paraId="7F094B01" w14:textId="77777777" w:rsidTr="007E310C">
        <w:tc>
          <w:tcPr>
            <w:tcW w:w="389" w:type="pct"/>
          </w:tcPr>
          <w:p w14:paraId="3B7EBD5A"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14</w:t>
            </w:r>
          </w:p>
        </w:tc>
        <w:tc>
          <w:tcPr>
            <w:tcW w:w="2910" w:type="pct"/>
          </w:tcPr>
          <w:p w14:paraId="08330322"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Boerenbond</w:t>
            </w:r>
          </w:p>
        </w:tc>
        <w:tc>
          <w:tcPr>
            <w:tcW w:w="629" w:type="pct"/>
          </w:tcPr>
          <w:p w14:paraId="280BF63C"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Belgium</w:t>
            </w:r>
          </w:p>
        </w:tc>
        <w:tc>
          <w:tcPr>
            <w:tcW w:w="1072" w:type="pct"/>
          </w:tcPr>
          <w:p w14:paraId="6DF22F31"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Farmers association</w:t>
            </w:r>
          </w:p>
        </w:tc>
      </w:tr>
      <w:tr w:rsidR="007E310C" w:rsidRPr="007E310C" w14:paraId="201737D4" w14:textId="77777777" w:rsidTr="007E310C">
        <w:tc>
          <w:tcPr>
            <w:tcW w:w="389" w:type="pct"/>
          </w:tcPr>
          <w:p w14:paraId="228F6E42"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15</w:t>
            </w:r>
          </w:p>
        </w:tc>
        <w:tc>
          <w:tcPr>
            <w:tcW w:w="2910" w:type="pct"/>
          </w:tcPr>
          <w:p w14:paraId="7385AE6B" w14:textId="77777777" w:rsidR="007E310C" w:rsidRPr="002E04B7" w:rsidRDefault="007E310C" w:rsidP="007E310C">
            <w:pPr>
              <w:spacing w:after="160" w:line="259" w:lineRule="auto"/>
              <w:rPr>
                <w:rFonts w:cstheme="minorHAnsi"/>
                <w:sz w:val="16"/>
                <w:szCs w:val="16"/>
                <w:lang w:val="nl-BE"/>
              </w:rPr>
            </w:pPr>
            <w:r w:rsidRPr="002E04B7">
              <w:rPr>
                <w:rFonts w:cstheme="minorHAnsi"/>
                <w:sz w:val="16"/>
                <w:szCs w:val="16"/>
                <w:lang w:val="nl-BE"/>
              </w:rPr>
              <w:t xml:space="preserve">Friedrich </w:t>
            </w:r>
            <w:proofErr w:type="spellStart"/>
            <w:r w:rsidRPr="002E04B7">
              <w:rPr>
                <w:rFonts w:cstheme="minorHAnsi"/>
                <w:sz w:val="16"/>
                <w:szCs w:val="16"/>
                <w:lang w:val="nl-BE"/>
              </w:rPr>
              <w:t>Loeffler</w:t>
            </w:r>
            <w:proofErr w:type="spellEnd"/>
            <w:r w:rsidRPr="002E04B7">
              <w:rPr>
                <w:rFonts w:cstheme="minorHAnsi"/>
                <w:sz w:val="16"/>
                <w:szCs w:val="16"/>
                <w:lang w:val="nl-BE"/>
              </w:rPr>
              <w:t xml:space="preserve"> </w:t>
            </w:r>
            <w:proofErr w:type="spellStart"/>
            <w:r w:rsidRPr="002E04B7">
              <w:rPr>
                <w:rFonts w:cstheme="minorHAnsi"/>
                <w:sz w:val="16"/>
                <w:szCs w:val="16"/>
                <w:lang w:val="nl-BE"/>
              </w:rPr>
              <w:t>Institut</w:t>
            </w:r>
            <w:proofErr w:type="spellEnd"/>
            <w:r w:rsidRPr="002E04B7">
              <w:rPr>
                <w:rFonts w:cstheme="minorHAnsi"/>
                <w:sz w:val="16"/>
                <w:szCs w:val="16"/>
                <w:lang w:val="nl-BE"/>
              </w:rPr>
              <w:t xml:space="preserve"> - </w:t>
            </w:r>
            <w:proofErr w:type="spellStart"/>
            <w:r w:rsidRPr="002E04B7">
              <w:rPr>
                <w:rFonts w:cstheme="minorHAnsi"/>
                <w:sz w:val="16"/>
                <w:szCs w:val="16"/>
                <w:lang w:val="nl-BE"/>
              </w:rPr>
              <w:t>Bundesforschungsinstitut</w:t>
            </w:r>
            <w:proofErr w:type="spellEnd"/>
            <w:r w:rsidRPr="002E04B7">
              <w:rPr>
                <w:rFonts w:cstheme="minorHAnsi"/>
                <w:sz w:val="16"/>
                <w:szCs w:val="16"/>
                <w:lang w:val="nl-BE"/>
              </w:rPr>
              <w:t xml:space="preserve"> </w:t>
            </w:r>
            <w:proofErr w:type="spellStart"/>
            <w:r w:rsidRPr="002E04B7">
              <w:rPr>
                <w:rFonts w:cstheme="minorHAnsi"/>
                <w:sz w:val="16"/>
                <w:szCs w:val="16"/>
                <w:lang w:val="nl-BE"/>
              </w:rPr>
              <w:t>fur</w:t>
            </w:r>
            <w:proofErr w:type="spellEnd"/>
            <w:r w:rsidRPr="002E04B7">
              <w:rPr>
                <w:rFonts w:cstheme="minorHAnsi"/>
                <w:sz w:val="16"/>
                <w:szCs w:val="16"/>
                <w:lang w:val="nl-BE"/>
              </w:rPr>
              <w:t xml:space="preserve"> </w:t>
            </w:r>
            <w:proofErr w:type="spellStart"/>
            <w:r w:rsidRPr="002E04B7">
              <w:rPr>
                <w:rFonts w:cstheme="minorHAnsi"/>
                <w:sz w:val="16"/>
                <w:szCs w:val="16"/>
                <w:lang w:val="nl-BE"/>
              </w:rPr>
              <w:t>Tiergesundheit</w:t>
            </w:r>
            <w:proofErr w:type="spellEnd"/>
          </w:p>
        </w:tc>
        <w:tc>
          <w:tcPr>
            <w:tcW w:w="629" w:type="pct"/>
          </w:tcPr>
          <w:p w14:paraId="6A8133E8"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Germany</w:t>
            </w:r>
          </w:p>
        </w:tc>
        <w:tc>
          <w:tcPr>
            <w:tcW w:w="1072" w:type="pct"/>
          </w:tcPr>
          <w:p w14:paraId="79B140FE"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Research</w:t>
            </w:r>
          </w:p>
        </w:tc>
      </w:tr>
      <w:tr w:rsidR="007E310C" w:rsidRPr="007E310C" w14:paraId="60CFA057" w14:textId="77777777" w:rsidTr="007E310C">
        <w:tc>
          <w:tcPr>
            <w:tcW w:w="389" w:type="pct"/>
          </w:tcPr>
          <w:p w14:paraId="35C574B1"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16</w:t>
            </w:r>
          </w:p>
        </w:tc>
        <w:tc>
          <w:tcPr>
            <w:tcW w:w="2910" w:type="pct"/>
          </w:tcPr>
          <w:p w14:paraId="731A7860" w14:textId="77777777" w:rsidR="007E310C" w:rsidRPr="002E04B7" w:rsidRDefault="007E310C" w:rsidP="007E310C">
            <w:pPr>
              <w:spacing w:after="160" w:line="259" w:lineRule="auto"/>
              <w:rPr>
                <w:rFonts w:cstheme="minorHAnsi"/>
                <w:sz w:val="16"/>
                <w:szCs w:val="16"/>
                <w:lang w:val="nl-BE"/>
              </w:rPr>
            </w:pPr>
            <w:proofErr w:type="spellStart"/>
            <w:r w:rsidRPr="002E04B7">
              <w:rPr>
                <w:rFonts w:cstheme="minorHAnsi"/>
                <w:sz w:val="16"/>
                <w:szCs w:val="16"/>
                <w:lang w:val="nl-BE"/>
              </w:rPr>
              <w:t>Bundesverband</w:t>
            </w:r>
            <w:proofErr w:type="spellEnd"/>
            <w:r w:rsidRPr="002E04B7">
              <w:rPr>
                <w:rFonts w:cstheme="minorHAnsi"/>
                <w:sz w:val="16"/>
                <w:szCs w:val="16"/>
                <w:lang w:val="nl-BE"/>
              </w:rPr>
              <w:t xml:space="preserve"> </w:t>
            </w:r>
            <w:proofErr w:type="spellStart"/>
            <w:r w:rsidRPr="002E04B7">
              <w:rPr>
                <w:rFonts w:cstheme="minorHAnsi"/>
                <w:sz w:val="16"/>
                <w:szCs w:val="16"/>
                <w:lang w:val="nl-BE"/>
              </w:rPr>
              <w:t>Rind</w:t>
            </w:r>
            <w:proofErr w:type="spellEnd"/>
            <w:r w:rsidRPr="002E04B7">
              <w:rPr>
                <w:rFonts w:cstheme="minorHAnsi"/>
                <w:sz w:val="16"/>
                <w:szCs w:val="16"/>
                <w:lang w:val="nl-BE"/>
              </w:rPr>
              <w:t xml:space="preserve"> </w:t>
            </w:r>
            <w:proofErr w:type="spellStart"/>
            <w:r w:rsidRPr="002E04B7">
              <w:rPr>
                <w:rFonts w:cstheme="minorHAnsi"/>
                <w:sz w:val="16"/>
                <w:szCs w:val="16"/>
                <w:lang w:val="nl-BE"/>
              </w:rPr>
              <w:t>und</w:t>
            </w:r>
            <w:proofErr w:type="spellEnd"/>
            <w:r w:rsidRPr="002E04B7">
              <w:rPr>
                <w:rFonts w:cstheme="minorHAnsi"/>
                <w:sz w:val="16"/>
                <w:szCs w:val="16"/>
                <w:lang w:val="nl-BE"/>
              </w:rPr>
              <w:t xml:space="preserve"> </w:t>
            </w:r>
            <w:proofErr w:type="spellStart"/>
            <w:r w:rsidRPr="002E04B7">
              <w:rPr>
                <w:rFonts w:cstheme="minorHAnsi"/>
                <w:sz w:val="16"/>
                <w:szCs w:val="16"/>
                <w:lang w:val="nl-BE"/>
              </w:rPr>
              <w:t>Schwein</w:t>
            </w:r>
            <w:proofErr w:type="spellEnd"/>
            <w:r w:rsidRPr="002E04B7">
              <w:rPr>
                <w:rFonts w:cstheme="minorHAnsi"/>
                <w:sz w:val="16"/>
                <w:szCs w:val="16"/>
                <w:lang w:val="nl-BE"/>
              </w:rPr>
              <w:t xml:space="preserve"> </w:t>
            </w:r>
            <w:proofErr w:type="spellStart"/>
            <w:r w:rsidRPr="002E04B7">
              <w:rPr>
                <w:rFonts w:cstheme="minorHAnsi"/>
                <w:sz w:val="16"/>
                <w:szCs w:val="16"/>
                <w:lang w:val="nl-BE"/>
              </w:rPr>
              <w:t>e.V</w:t>
            </w:r>
            <w:proofErr w:type="spellEnd"/>
          </w:p>
        </w:tc>
        <w:tc>
          <w:tcPr>
            <w:tcW w:w="629" w:type="pct"/>
          </w:tcPr>
          <w:p w14:paraId="5988DF0E"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Germany</w:t>
            </w:r>
          </w:p>
        </w:tc>
        <w:tc>
          <w:tcPr>
            <w:tcW w:w="1072" w:type="pct"/>
          </w:tcPr>
          <w:p w14:paraId="72E1F061"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Farmers assoc</w:t>
            </w:r>
            <w:r w:rsidR="00587B6E">
              <w:rPr>
                <w:rFonts w:cstheme="minorHAnsi"/>
                <w:sz w:val="16"/>
                <w:szCs w:val="16"/>
                <w:lang w:val="en-US"/>
              </w:rPr>
              <w:t>iation</w:t>
            </w:r>
          </w:p>
        </w:tc>
      </w:tr>
      <w:tr w:rsidR="007E310C" w:rsidRPr="007E310C" w14:paraId="07D8F0D6" w14:textId="77777777" w:rsidTr="007E310C">
        <w:tc>
          <w:tcPr>
            <w:tcW w:w="389" w:type="pct"/>
          </w:tcPr>
          <w:p w14:paraId="1847010D"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17</w:t>
            </w:r>
          </w:p>
        </w:tc>
        <w:tc>
          <w:tcPr>
            <w:tcW w:w="2910" w:type="pct"/>
          </w:tcPr>
          <w:p w14:paraId="77000239"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Minerva HCC Ltd</w:t>
            </w:r>
          </w:p>
        </w:tc>
        <w:tc>
          <w:tcPr>
            <w:tcW w:w="629" w:type="pct"/>
          </w:tcPr>
          <w:p w14:paraId="56622EE1"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UK</w:t>
            </w:r>
          </w:p>
        </w:tc>
        <w:tc>
          <w:tcPr>
            <w:tcW w:w="1072" w:type="pct"/>
          </w:tcPr>
          <w:p w14:paraId="0FAD566B"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SME</w:t>
            </w:r>
            <w:r w:rsidR="001A6F96">
              <w:rPr>
                <w:rFonts w:cstheme="minorHAnsi"/>
                <w:sz w:val="16"/>
                <w:szCs w:val="16"/>
                <w:lang w:val="en-US"/>
              </w:rPr>
              <w:t xml:space="preserve"> – communications</w:t>
            </w:r>
          </w:p>
        </w:tc>
      </w:tr>
      <w:tr w:rsidR="007E310C" w:rsidRPr="007E310C" w14:paraId="4FD7EFBF" w14:textId="77777777" w:rsidTr="007E310C">
        <w:tc>
          <w:tcPr>
            <w:tcW w:w="389" w:type="pct"/>
          </w:tcPr>
          <w:p w14:paraId="289BEA6E"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18</w:t>
            </w:r>
          </w:p>
        </w:tc>
        <w:tc>
          <w:tcPr>
            <w:tcW w:w="2910" w:type="pct"/>
          </w:tcPr>
          <w:p w14:paraId="007D49A5" w14:textId="77777777" w:rsidR="007E310C" w:rsidRPr="004643AC" w:rsidRDefault="007E310C" w:rsidP="007E310C">
            <w:pPr>
              <w:spacing w:after="160" w:line="259" w:lineRule="auto"/>
              <w:rPr>
                <w:rFonts w:cstheme="minorHAnsi"/>
                <w:sz w:val="16"/>
                <w:szCs w:val="16"/>
                <w:lang w:val="en-IE"/>
              </w:rPr>
            </w:pPr>
            <w:r w:rsidRPr="004643AC">
              <w:rPr>
                <w:rFonts w:cstheme="minorHAnsi"/>
                <w:sz w:val="16"/>
                <w:szCs w:val="16"/>
                <w:lang w:val="en-IE"/>
              </w:rPr>
              <w:t xml:space="preserve">NPO </w:t>
            </w:r>
            <w:proofErr w:type="spellStart"/>
            <w:r w:rsidRPr="004643AC">
              <w:rPr>
                <w:rFonts w:cstheme="minorHAnsi"/>
                <w:sz w:val="16"/>
                <w:szCs w:val="16"/>
                <w:lang w:val="en-IE"/>
              </w:rPr>
              <w:t>Liivimaa</w:t>
            </w:r>
            <w:proofErr w:type="spellEnd"/>
            <w:r w:rsidRPr="004643AC">
              <w:rPr>
                <w:rFonts w:cstheme="minorHAnsi"/>
                <w:sz w:val="16"/>
                <w:szCs w:val="16"/>
                <w:lang w:val="en-IE"/>
              </w:rPr>
              <w:t xml:space="preserve"> </w:t>
            </w:r>
            <w:proofErr w:type="spellStart"/>
            <w:r w:rsidRPr="004643AC">
              <w:rPr>
                <w:rFonts w:cstheme="minorHAnsi"/>
                <w:sz w:val="16"/>
                <w:szCs w:val="16"/>
                <w:lang w:val="en-IE"/>
              </w:rPr>
              <w:t>Lihaveis</w:t>
            </w:r>
            <w:proofErr w:type="spellEnd"/>
          </w:p>
        </w:tc>
        <w:tc>
          <w:tcPr>
            <w:tcW w:w="629" w:type="pct"/>
          </w:tcPr>
          <w:p w14:paraId="617EDD96"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Estonia</w:t>
            </w:r>
          </w:p>
        </w:tc>
        <w:tc>
          <w:tcPr>
            <w:tcW w:w="1072" w:type="pct"/>
          </w:tcPr>
          <w:p w14:paraId="5B07A87F" w14:textId="77777777" w:rsidR="007E310C" w:rsidRPr="004643AC" w:rsidRDefault="007E310C" w:rsidP="007E310C">
            <w:pPr>
              <w:spacing w:after="160" w:line="259" w:lineRule="auto"/>
              <w:rPr>
                <w:rFonts w:cstheme="minorHAnsi"/>
                <w:sz w:val="16"/>
                <w:szCs w:val="16"/>
                <w:lang w:val="en-US"/>
              </w:rPr>
            </w:pPr>
            <w:r w:rsidRPr="004643AC">
              <w:rPr>
                <w:rFonts w:cstheme="minorHAnsi"/>
                <w:sz w:val="16"/>
                <w:szCs w:val="16"/>
                <w:lang w:val="en-US"/>
              </w:rPr>
              <w:t>Non-Profit Org</w:t>
            </w:r>
            <w:r w:rsidR="00587B6E">
              <w:rPr>
                <w:rFonts w:cstheme="minorHAnsi"/>
                <w:sz w:val="16"/>
                <w:szCs w:val="16"/>
                <w:lang w:val="en-US"/>
              </w:rPr>
              <w:t xml:space="preserve">anisation </w:t>
            </w:r>
          </w:p>
        </w:tc>
      </w:tr>
    </w:tbl>
    <w:p w14:paraId="2A154389" w14:textId="38D23253" w:rsidR="007E310C" w:rsidRPr="004643AC" w:rsidRDefault="00F70A2E">
      <w:pPr>
        <w:rPr>
          <w:b/>
          <w:bCs/>
          <w:sz w:val="20"/>
          <w:szCs w:val="20"/>
        </w:rPr>
      </w:pPr>
      <w:r>
        <w:rPr>
          <w:b/>
          <w:bCs/>
          <w:sz w:val="20"/>
          <w:szCs w:val="20"/>
        </w:rPr>
        <w:br/>
      </w:r>
      <w:r w:rsidR="007E310C" w:rsidRPr="004643AC">
        <w:rPr>
          <w:b/>
          <w:bCs/>
          <w:sz w:val="20"/>
          <w:szCs w:val="20"/>
        </w:rPr>
        <w:t>BovINE P</w:t>
      </w:r>
      <w:r w:rsidR="006016EF">
        <w:rPr>
          <w:b/>
          <w:bCs/>
          <w:sz w:val="20"/>
          <w:szCs w:val="20"/>
        </w:rPr>
        <w:t>R</w:t>
      </w:r>
      <w:r w:rsidR="00212058" w:rsidRPr="004643AC">
        <w:rPr>
          <w:b/>
          <w:bCs/>
          <w:sz w:val="20"/>
          <w:szCs w:val="20"/>
        </w:rPr>
        <w:t>-0</w:t>
      </w:r>
      <w:r w:rsidR="00587B6E">
        <w:rPr>
          <w:b/>
          <w:bCs/>
          <w:sz w:val="20"/>
          <w:szCs w:val="20"/>
        </w:rPr>
        <w:t>3</w:t>
      </w:r>
      <w:r w:rsidR="007E310C" w:rsidRPr="004643AC">
        <w:rPr>
          <w:b/>
          <w:bCs/>
          <w:sz w:val="20"/>
          <w:szCs w:val="20"/>
        </w:rPr>
        <w:t xml:space="preserve"> – </w:t>
      </w:r>
      <w:r w:rsidR="006C75E0">
        <w:rPr>
          <w:b/>
          <w:bCs/>
          <w:sz w:val="20"/>
          <w:szCs w:val="20"/>
        </w:rPr>
        <w:t>29</w:t>
      </w:r>
      <w:r w:rsidR="00587B6E">
        <w:rPr>
          <w:b/>
          <w:bCs/>
          <w:sz w:val="20"/>
          <w:szCs w:val="20"/>
        </w:rPr>
        <w:t xml:space="preserve"> April</w:t>
      </w:r>
      <w:r w:rsidR="004643AC" w:rsidRPr="004643AC">
        <w:rPr>
          <w:b/>
          <w:bCs/>
          <w:sz w:val="20"/>
          <w:szCs w:val="20"/>
        </w:rPr>
        <w:t xml:space="preserve"> 202</w:t>
      </w:r>
      <w:r w:rsidR="00587B6E">
        <w:rPr>
          <w:b/>
          <w:bCs/>
          <w:sz w:val="20"/>
          <w:szCs w:val="20"/>
        </w:rPr>
        <w:t>1</w:t>
      </w:r>
    </w:p>
    <w:sectPr w:rsidR="007E310C" w:rsidRPr="004643AC" w:rsidSect="0045541E">
      <w:headerReference w:type="default" r:id="rId19"/>
      <w:footerReference w:type="default" r:id="rId20"/>
      <w:pgSz w:w="11906" w:h="16838"/>
      <w:pgMar w:top="964" w:right="1134" w:bottom="96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0CE51" w14:textId="77777777" w:rsidR="00E91A32" w:rsidRDefault="00E91A32" w:rsidP="007E310C">
      <w:pPr>
        <w:spacing w:after="0" w:line="240" w:lineRule="auto"/>
      </w:pPr>
      <w:r>
        <w:separator/>
      </w:r>
    </w:p>
  </w:endnote>
  <w:endnote w:type="continuationSeparator" w:id="0">
    <w:p w14:paraId="3F4A9F37" w14:textId="77777777" w:rsidR="00E91A32" w:rsidRDefault="00E91A32" w:rsidP="007E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BBE0" w14:textId="77777777" w:rsidR="007E310C" w:rsidRDefault="007E310C" w:rsidP="007E310C">
    <w:pPr>
      <w:tabs>
        <w:tab w:val="left" w:pos="1470"/>
        <w:tab w:val="right" w:pos="9026"/>
      </w:tabs>
      <w:rPr>
        <w:sz w:val="20"/>
        <w:szCs w:val="20"/>
      </w:rPr>
    </w:pPr>
    <w:r>
      <w:rPr>
        <w:sz w:val="20"/>
        <w:szCs w:val="20"/>
      </w:rPr>
      <w:tab/>
    </w:r>
  </w:p>
  <w:tbl>
    <w:tblPr>
      <w:tblStyle w:val="Tabelraster"/>
      <w:tblW w:w="0" w:type="auto"/>
      <w:tblLook w:val="04A0" w:firstRow="1" w:lastRow="0" w:firstColumn="1" w:lastColumn="0" w:noHBand="0" w:noVBand="1"/>
    </w:tblPr>
    <w:tblGrid>
      <w:gridCol w:w="1672"/>
      <w:gridCol w:w="4991"/>
      <w:gridCol w:w="2363"/>
    </w:tblGrid>
    <w:tr w:rsidR="007E310C" w14:paraId="78D02C60" w14:textId="77777777" w:rsidTr="007E310C">
      <w:trPr>
        <w:trHeight w:val="880"/>
      </w:trPr>
      <w:tc>
        <w:tcPr>
          <w:tcW w:w="1672" w:type="dxa"/>
          <w:tcBorders>
            <w:top w:val="nil"/>
            <w:left w:val="nil"/>
            <w:bottom w:val="nil"/>
            <w:right w:val="nil"/>
          </w:tcBorders>
          <w:vAlign w:val="center"/>
        </w:tcPr>
        <w:p w14:paraId="77637629" w14:textId="77777777" w:rsidR="007E310C" w:rsidRDefault="007E310C" w:rsidP="007E310C">
          <w:pPr>
            <w:jc w:val="right"/>
            <w:rPr>
              <w:color w:val="336E51"/>
            </w:rPr>
          </w:pPr>
          <w:r>
            <w:rPr>
              <w:color w:val="336E51"/>
            </w:rPr>
            <w:br w:type="page"/>
          </w:r>
          <w:r>
            <w:rPr>
              <w:noProof/>
              <w:lang w:val="nl-BE" w:eastAsia="nl-BE"/>
            </w:rPr>
            <w:drawing>
              <wp:inline distT="0" distB="0" distL="0" distR="0" wp14:anchorId="310495CB" wp14:editId="17F363F7">
                <wp:extent cx="71437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251" cy="480834"/>
                        </a:xfrm>
                        <a:prstGeom prst="rect">
                          <a:avLst/>
                        </a:prstGeom>
                        <a:noFill/>
                        <a:ln>
                          <a:noFill/>
                        </a:ln>
                      </pic:spPr>
                    </pic:pic>
                  </a:graphicData>
                </a:graphic>
              </wp:inline>
            </w:drawing>
          </w:r>
        </w:p>
      </w:tc>
      <w:tc>
        <w:tcPr>
          <w:tcW w:w="4991" w:type="dxa"/>
          <w:tcBorders>
            <w:top w:val="nil"/>
            <w:left w:val="nil"/>
            <w:bottom w:val="nil"/>
            <w:right w:val="nil"/>
          </w:tcBorders>
          <w:vAlign w:val="center"/>
        </w:tcPr>
        <w:p w14:paraId="3DB8F16A" w14:textId="77777777" w:rsidR="007E310C" w:rsidRPr="007E310C" w:rsidRDefault="007E310C" w:rsidP="007E310C">
          <w:pPr>
            <w:rPr>
              <w:color w:val="336E51"/>
              <w:sz w:val="20"/>
              <w:szCs w:val="20"/>
            </w:rPr>
          </w:pPr>
          <w:r w:rsidRPr="007E310C">
            <w:rPr>
              <w:color w:val="336E51"/>
              <w:sz w:val="20"/>
              <w:szCs w:val="20"/>
            </w:rPr>
            <w:t>This project has received funding from the European Union’s Horizon 2020 rural renaissance programme  </w:t>
          </w:r>
        </w:p>
        <w:p w14:paraId="7B124659" w14:textId="77777777" w:rsidR="007E310C" w:rsidRPr="007E310C" w:rsidRDefault="007E310C" w:rsidP="007E310C">
          <w:pPr>
            <w:rPr>
              <w:color w:val="336E51"/>
              <w:sz w:val="20"/>
              <w:szCs w:val="20"/>
            </w:rPr>
          </w:pPr>
          <w:r w:rsidRPr="007E310C">
            <w:rPr>
              <w:color w:val="336E51"/>
              <w:sz w:val="20"/>
              <w:szCs w:val="20"/>
            </w:rPr>
            <w:t>Project No: 862590 under call H2020-RUR-2019-15</w:t>
          </w:r>
        </w:p>
      </w:tc>
      <w:tc>
        <w:tcPr>
          <w:tcW w:w="2363" w:type="dxa"/>
          <w:tcBorders>
            <w:top w:val="nil"/>
            <w:left w:val="nil"/>
            <w:bottom w:val="nil"/>
            <w:right w:val="nil"/>
          </w:tcBorders>
        </w:tcPr>
        <w:p w14:paraId="0721B22E" w14:textId="77777777" w:rsidR="007E310C" w:rsidRDefault="007E310C" w:rsidP="007E310C">
          <w:pPr>
            <w:tabs>
              <w:tab w:val="left" w:pos="1470"/>
              <w:tab w:val="right" w:pos="9026"/>
            </w:tabs>
            <w:rPr>
              <w:sz w:val="20"/>
              <w:szCs w:val="20"/>
            </w:rPr>
          </w:pPr>
        </w:p>
        <w:p w14:paraId="32BD4D47" w14:textId="77777777" w:rsidR="007E310C" w:rsidRPr="007E310C" w:rsidRDefault="00E746A4" w:rsidP="007E310C">
          <w:pPr>
            <w:tabs>
              <w:tab w:val="left" w:pos="1470"/>
              <w:tab w:val="right" w:pos="9026"/>
            </w:tabs>
            <w:jc w:val="right"/>
            <w:rPr>
              <w:noProof/>
              <w:color w:val="336E51"/>
            </w:rPr>
          </w:pPr>
          <w:hyperlink r:id="rId2" w:history="1">
            <w:r w:rsidR="007E310C" w:rsidRPr="00C33B68">
              <w:rPr>
                <w:rStyle w:val="Hyperlink"/>
                <w:noProof/>
                <w:sz w:val="24"/>
                <w:szCs w:val="24"/>
              </w:rPr>
              <w:t>www.bovine-eu.net</w:t>
            </w:r>
          </w:hyperlink>
          <w:r w:rsidR="007E310C" w:rsidRPr="007E310C">
            <w:rPr>
              <w:noProof/>
              <w:color w:val="336E51"/>
              <w:sz w:val="24"/>
              <w:szCs w:val="24"/>
            </w:rPr>
            <w:t xml:space="preserve"> </w:t>
          </w:r>
        </w:p>
        <w:p w14:paraId="234A69F9" w14:textId="77777777" w:rsidR="007E310C" w:rsidRPr="007E310C" w:rsidRDefault="007E310C" w:rsidP="007E310C">
          <w:pPr>
            <w:rPr>
              <w:color w:val="336E51"/>
              <w:sz w:val="20"/>
              <w:szCs w:val="20"/>
            </w:rPr>
          </w:pPr>
        </w:p>
      </w:tc>
    </w:tr>
  </w:tbl>
  <w:p w14:paraId="6543648C" w14:textId="77777777" w:rsidR="007E310C" w:rsidRPr="007E310C" w:rsidRDefault="007E310C" w:rsidP="007E310C">
    <w:pPr>
      <w:tabs>
        <w:tab w:val="left" w:pos="1470"/>
        <w:tab w:val="right" w:pos="9026"/>
      </w:tabs>
      <w:rPr>
        <w:noProof/>
        <w:color w:val="336E5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1AD01" w14:textId="77777777" w:rsidR="00E91A32" w:rsidRDefault="00E91A32" w:rsidP="007E310C">
      <w:pPr>
        <w:spacing w:after="0" w:line="240" w:lineRule="auto"/>
      </w:pPr>
      <w:r>
        <w:separator/>
      </w:r>
    </w:p>
  </w:footnote>
  <w:footnote w:type="continuationSeparator" w:id="0">
    <w:p w14:paraId="173FBA28" w14:textId="77777777" w:rsidR="00E91A32" w:rsidRDefault="00E91A32" w:rsidP="007E3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309ED" w14:textId="7176A248" w:rsidR="007E310C" w:rsidRPr="007E310C" w:rsidRDefault="007E310C" w:rsidP="007E310C">
    <w:pPr>
      <w:pStyle w:val="Koptekst"/>
      <w:rPr>
        <w:color w:val="336E51"/>
      </w:rPr>
    </w:pPr>
    <w:proofErr w:type="spellStart"/>
    <w:r w:rsidRPr="003655F9">
      <w:rPr>
        <w:color w:val="336E51"/>
      </w:rPr>
      <w:t>BovINE</w:t>
    </w:r>
    <w:proofErr w:type="spellEnd"/>
    <w:r w:rsidRPr="003655F9">
      <w:rPr>
        <w:color w:val="336E51"/>
      </w:rPr>
      <w:t xml:space="preserve"> – </w:t>
    </w:r>
    <w:proofErr w:type="spellStart"/>
    <w:r w:rsidR="00A10BC5">
      <w:rPr>
        <w:color w:val="336E51"/>
      </w:rPr>
      <w:t>Persbericht</w:t>
    </w:r>
    <w:proofErr w:type="spellEnd"/>
    <w:r w:rsidR="006016EF">
      <w:rPr>
        <w:color w:val="336E51"/>
      </w:rPr>
      <w:t xml:space="preserve"> 0</w:t>
    </w:r>
    <w:r w:rsidR="00587B6E">
      <w:rPr>
        <w:color w:val="336E51"/>
      </w:rPr>
      <w:t>3</w:t>
    </w:r>
    <w:r>
      <w:rPr>
        <w:color w:val="336E51"/>
      </w:rPr>
      <w:tab/>
    </w:r>
    <w:r>
      <w:rPr>
        <w:color w:val="336E51"/>
      </w:rPr>
      <w:tab/>
    </w:r>
    <w:r w:rsidR="00A10BC5">
      <w:rPr>
        <w:color w:val="336E51"/>
      </w:rPr>
      <w:t>29</w:t>
    </w:r>
    <w:r w:rsidR="00587B6E">
      <w:rPr>
        <w:color w:val="336E51"/>
      </w:rPr>
      <w:t xml:space="preserve"> April</w:t>
    </w:r>
    <w:r>
      <w:rPr>
        <w:color w:val="336E51"/>
      </w:rPr>
      <w:t xml:space="preserve"> 202</w:t>
    </w:r>
    <w:r w:rsidR="00587B6E">
      <w:rPr>
        <w:color w:val="336E51"/>
      </w:rPr>
      <w:t>1</w:t>
    </w:r>
    <w:r w:rsidRPr="003655F9">
      <w:rPr>
        <w:color w:val="336E5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2DE"/>
    <w:multiLevelType w:val="multilevel"/>
    <w:tmpl w:val="F7C6F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51327DB"/>
    <w:multiLevelType w:val="hybridMultilevel"/>
    <w:tmpl w:val="292C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56D58"/>
    <w:multiLevelType w:val="hybridMultilevel"/>
    <w:tmpl w:val="E62A87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E06D6C"/>
    <w:multiLevelType w:val="hybridMultilevel"/>
    <w:tmpl w:val="4642CB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activeWritingStyle w:appName="MSWord" w:lang="es-ES" w:vendorID="64" w:dllVersion="0" w:nlCheck="1" w:checkStyle="0"/>
  <w:activeWritingStyle w:appName="MSWord" w:lang="en-IE" w:vendorID="64" w:dllVersion="6" w:nlCheck="1" w:checkStyle="1"/>
  <w:proofState w:spelling="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0C"/>
    <w:rsid w:val="000233AC"/>
    <w:rsid w:val="00062368"/>
    <w:rsid w:val="00086A3A"/>
    <w:rsid w:val="000B1A05"/>
    <w:rsid w:val="00132B19"/>
    <w:rsid w:val="0019547D"/>
    <w:rsid w:val="001A6F96"/>
    <w:rsid w:val="001E615E"/>
    <w:rsid w:val="001F0ACE"/>
    <w:rsid w:val="00212058"/>
    <w:rsid w:val="002815E8"/>
    <w:rsid w:val="002928E6"/>
    <w:rsid w:val="002E04B7"/>
    <w:rsid w:val="002E3ECF"/>
    <w:rsid w:val="003052FF"/>
    <w:rsid w:val="003423B4"/>
    <w:rsid w:val="003523CB"/>
    <w:rsid w:val="003A6754"/>
    <w:rsid w:val="003C4BAE"/>
    <w:rsid w:val="003D4D35"/>
    <w:rsid w:val="0044411D"/>
    <w:rsid w:val="004461CE"/>
    <w:rsid w:val="00446372"/>
    <w:rsid w:val="0045541E"/>
    <w:rsid w:val="004643AC"/>
    <w:rsid w:val="004A7491"/>
    <w:rsid w:val="004D4CA2"/>
    <w:rsid w:val="004E73E5"/>
    <w:rsid w:val="0050700E"/>
    <w:rsid w:val="00540042"/>
    <w:rsid w:val="005703D4"/>
    <w:rsid w:val="00587B6E"/>
    <w:rsid w:val="00596AF2"/>
    <w:rsid w:val="005971B4"/>
    <w:rsid w:val="005D6D12"/>
    <w:rsid w:val="006016EF"/>
    <w:rsid w:val="00625902"/>
    <w:rsid w:val="00634F04"/>
    <w:rsid w:val="006541B4"/>
    <w:rsid w:val="00656C5B"/>
    <w:rsid w:val="006A1BBF"/>
    <w:rsid w:val="006A492E"/>
    <w:rsid w:val="006C75E0"/>
    <w:rsid w:val="00791818"/>
    <w:rsid w:val="007A02FF"/>
    <w:rsid w:val="007B317A"/>
    <w:rsid w:val="007E310C"/>
    <w:rsid w:val="00822EA2"/>
    <w:rsid w:val="00856D82"/>
    <w:rsid w:val="00861689"/>
    <w:rsid w:val="00890732"/>
    <w:rsid w:val="008C5382"/>
    <w:rsid w:val="00930E47"/>
    <w:rsid w:val="0093520F"/>
    <w:rsid w:val="009452E7"/>
    <w:rsid w:val="00960932"/>
    <w:rsid w:val="009748C9"/>
    <w:rsid w:val="00975453"/>
    <w:rsid w:val="009971D2"/>
    <w:rsid w:val="009A50B2"/>
    <w:rsid w:val="009B5C85"/>
    <w:rsid w:val="009F3577"/>
    <w:rsid w:val="00A10BC5"/>
    <w:rsid w:val="00A14EA5"/>
    <w:rsid w:val="00A27BC2"/>
    <w:rsid w:val="00B02F4F"/>
    <w:rsid w:val="00B321B5"/>
    <w:rsid w:val="00B37C5D"/>
    <w:rsid w:val="00B639ED"/>
    <w:rsid w:val="00B70B58"/>
    <w:rsid w:val="00B92DE1"/>
    <w:rsid w:val="00BA46A5"/>
    <w:rsid w:val="00BA7CB3"/>
    <w:rsid w:val="00BF05AD"/>
    <w:rsid w:val="00C06A69"/>
    <w:rsid w:val="00C551B1"/>
    <w:rsid w:val="00C956EC"/>
    <w:rsid w:val="00CE346C"/>
    <w:rsid w:val="00D61C42"/>
    <w:rsid w:val="00D77683"/>
    <w:rsid w:val="00D93772"/>
    <w:rsid w:val="00DB6502"/>
    <w:rsid w:val="00E05032"/>
    <w:rsid w:val="00E26CC1"/>
    <w:rsid w:val="00E51037"/>
    <w:rsid w:val="00E746A4"/>
    <w:rsid w:val="00E75662"/>
    <w:rsid w:val="00E91A32"/>
    <w:rsid w:val="00EB0E80"/>
    <w:rsid w:val="00EC567C"/>
    <w:rsid w:val="00ED2DB0"/>
    <w:rsid w:val="00F175E3"/>
    <w:rsid w:val="00F36049"/>
    <w:rsid w:val="00F6495B"/>
    <w:rsid w:val="00F666A9"/>
    <w:rsid w:val="00F70A2E"/>
    <w:rsid w:val="00F81D8C"/>
    <w:rsid w:val="00FB7219"/>
    <w:rsid w:val="00FF6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F65C7A"/>
  <w15:docId w15:val="{5A935717-4D07-489C-B49D-6031427F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587B6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pt-BR"/>
    </w:rPr>
  </w:style>
  <w:style w:type="paragraph" w:styleId="Kop3">
    <w:name w:val="heading 3"/>
    <w:basedOn w:val="Standaard"/>
    <w:next w:val="Standaard"/>
    <w:link w:val="Kop3Char"/>
    <w:uiPriority w:val="9"/>
    <w:semiHidden/>
    <w:unhideWhenUsed/>
    <w:qFormat/>
    <w:rsid w:val="003A67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6">
    <w:name w:val="heading 6"/>
    <w:basedOn w:val="Standaard"/>
    <w:next w:val="Standaard"/>
    <w:link w:val="Kop6Char"/>
    <w:uiPriority w:val="9"/>
    <w:semiHidden/>
    <w:unhideWhenUsed/>
    <w:qFormat/>
    <w:rsid w:val="0044637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E310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E310C"/>
  </w:style>
  <w:style w:type="paragraph" w:styleId="Voettekst">
    <w:name w:val="footer"/>
    <w:basedOn w:val="Standaard"/>
    <w:link w:val="VoettekstChar"/>
    <w:uiPriority w:val="99"/>
    <w:unhideWhenUsed/>
    <w:rsid w:val="007E310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E310C"/>
  </w:style>
  <w:style w:type="character" w:styleId="Hyperlink">
    <w:name w:val="Hyperlink"/>
    <w:basedOn w:val="Standaardalinea-lettertype"/>
    <w:uiPriority w:val="99"/>
    <w:unhideWhenUsed/>
    <w:rsid w:val="007E310C"/>
    <w:rPr>
      <w:color w:val="0563C1" w:themeColor="hyperlink"/>
      <w:u w:val="single"/>
    </w:rPr>
  </w:style>
  <w:style w:type="table" w:styleId="Tabelraster">
    <w:name w:val="Table Grid"/>
    <w:basedOn w:val="Standaardtabel"/>
    <w:uiPriority w:val="39"/>
    <w:rsid w:val="007E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7E310C"/>
    <w:rPr>
      <w:color w:val="605E5C"/>
      <w:shd w:val="clear" w:color="auto" w:fill="E1DFDD"/>
    </w:rPr>
  </w:style>
  <w:style w:type="character" w:customStyle="1" w:styleId="inv-subject">
    <w:name w:val="inv-subject"/>
    <w:basedOn w:val="Standaardalinea-lettertype"/>
    <w:rsid w:val="003052FF"/>
  </w:style>
  <w:style w:type="character" w:customStyle="1" w:styleId="inv-date">
    <w:name w:val="inv-date"/>
    <w:basedOn w:val="Standaardalinea-lettertype"/>
    <w:rsid w:val="003052FF"/>
  </w:style>
  <w:style w:type="character" w:customStyle="1" w:styleId="inv-meeting-url">
    <w:name w:val="inv-meeting-url"/>
    <w:basedOn w:val="Standaardalinea-lettertype"/>
    <w:rsid w:val="003052FF"/>
  </w:style>
  <w:style w:type="paragraph" w:styleId="Lijstalinea">
    <w:name w:val="List Paragraph"/>
    <w:basedOn w:val="Standaard"/>
    <w:uiPriority w:val="34"/>
    <w:qFormat/>
    <w:rsid w:val="003052FF"/>
    <w:pPr>
      <w:ind w:left="720"/>
      <w:contextualSpacing/>
    </w:pPr>
  </w:style>
  <w:style w:type="character" w:customStyle="1" w:styleId="Kop2Char">
    <w:name w:val="Kop 2 Char"/>
    <w:basedOn w:val="Standaardalinea-lettertype"/>
    <w:link w:val="Kop2"/>
    <w:uiPriority w:val="9"/>
    <w:rsid w:val="00587B6E"/>
    <w:rPr>
      <w:rFonts w:asciiTheme="majorHAnsi" w:eastAsiaTheme="majorEastAsia" w:hAnsiTheme="majorHAnsi" w:cstheme="majorBidi"/>
      <w:color w:val="2F5496" w:themeColor="accent1" w:themeShade="BF"/>
      <w:sz w:val="26"/>
      <w:szCs w:val="26"/>
      <w:lang w:val="pt-BR"/>
    </w:rPr>
  </w:style>
  <w:style w:type="paragraph" w:styleId="Tekstzonderopmaak">
    <w:name w:val="Plain Text"/>
    <w:basedOn w:val="Standaard"/>
    <w:link w:val="TekstzonderopmaakChar"/>
    <w:uiPriority w:val="99"/>
    <w:unhideWhenUsed/>
    <w:rsid w:val="00587B6E"/>
    <w:pPr>
      <w:spacing w:after="0" w:line="240" w:lineRule="auto"/>
    </w:pPr>
    <w:rPr>
      <w:rFonts w:ascii="Calibri" w:hAnsi="Calibri"/>
      <w:szCs w:val="21"/>
      <w:lang w:val="en-IE"/>
    </w:rPr>
  </w:style>
  <w:style w:type="character" w:customStyle="1" w:styleId="TekstzonderopmaakChar">
    <w:name w:val="Tekst zonder opmaak Char"/>
    <w:basedOn w:val="Standaardalinea-lettertype"/>
    <w:link w:val="Tekstzonderopmaak"/>
    <w:uiPriority w:val="99"/>
    <w:rsid w:val="00587B6E"/>
    <w:rPr>
      <w:rFonts w:ascii="Calibri" w:hAnsi="Calibri"/>
      <w:szCs w:val="21"/>
      <w:lang w:val="en-IE"/>
    </w:rPr>
  </w:style>
  <w:style w:type="character" w:customStyle="1" w:styleId="Kop6Char">
    <w:name w:val="Kop 6 Char"/>
    <w:basedOn w:val="Standaardalinea-lettertype"/>
    <w:link w:val="Kop6"/>
    <w:uiPriority w:val="9"/>
    <w:semiHidden/>
    <w:rsid w:val="00446372"/>
    <w:rPr>
      <w:rFonts w:asciiTheme="majorHAnsi" w:eastAsiaTheme="majorEastAsia" w:hAnsiTheme="majorHAnsi" w:cstheme="majorBidi"/>
      <w:color w:val="1F3763" w:themeColor="accent1" w:themeShade="7F"/>
    </w:rPr>
  </w:style>
  <w:style w:type="character" w:styleId="Verwijzingopmerking">
    <w:name w:val="annotation reference"/>
    <w:basedOn w:val="Standaardalinea-lettertype"/>
    <w:uiPriority w:val="99"/>
    <w:semiHidden/>
    <w:unhideWhenUsed/>
    <w:rsid w:val="0050700E"/>
    <w:rPr>
      <w:sz w:val="16"/>
      <w:szCs w:val="16"/>
    </w:rPr>
  </w:style>
  <w:style w:type="paragraph" w:styleId="Tekstopmerking">
    <w:name w:val="annotation text"/>
    <w:basedOn w:val="Standaard"/>
    <w:link w:val="TekstopmerkingChar"/>
    <w:uiPriority w:val="99"/>
    <w:semiHidden/>
    <w:unhideWhenUsed/>
    <w:rsid w:val="0050700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700E"/>
    <w:rPr>
      <w:sz w:val="20"/>
      <w:szCs w:val="20"/>
    </w:rPr>
  </w:style>
  <w:style w:type="paragraph" w:styleId="Onderwerpvanopmerking">
    <w:name w:val="annotation subject"/>
    <w:basedOn w:val="Tekstopmerking"/>
    <w:next w:val="Tekstopmerking"/>
    <w:link w:val="OnderwerpvanopmerkingChar"/>
    <w:uiPriority w:val="99"/>
    <w:semiHidden/>
    <w:unhideWhenUsed/>
    <w:rsid w:val="0050700E"/>
    <w:rPr>
      <w:b/>
      <w:bCs/>
    </w:rPr>
  </w:style>
  <w:style w:type="character" w:customStyle="1" w:styleId="OnderwerpvanopmerkingChar">
    <w:name w:val="Onderwerp van opmerking Char"/>
    <w:basedOn w:val="TekstopmerkingChar"/>
    <w:link w:val="Onderwerpvanopmerking"/>
    <w:uiPriority w:val="99"/>
    <w:semiHidden/>
    <w:rsid w:val="0050700E"/>
    <w:rPr>
      <w:b/>
      <w:bCs/>
      <w:sz w:val="20"/>
      <w:szCs w:val="20"/>
    </w:rPr>
  </w:style>
  <w:style w:type="paragraph" w:styleId="Ballontekst">
    <w:name w:val="Balloon Text"/>
    <w:basedOn w:val="Standaard"/>
    <w:link w:val="BallontekstChar"/>
    <w:uiPriority w:val="99"/>
    <w:semiHidden/>
    <w:unhideWhenUsed/>
    <w:rsid w:val="0050700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700E"/>
    <w:rPr>
      <w:rFonts w:ascii="Segoe UI" w:hAnsi="Segoe UI" w:cs="Segoe UI"/>
      <w:sz w:val="18"/>
      <w:szCs w:val="18"/>
    </w:rPr>
  </w:style>
  <w:style w:type="character" w:customStyle="1" w:styleId="Kop3Char">
    <w:name w:val="Kop 3 Char"/>
    <w:basedOn w:val="Standaardalinea-lettertype"/>
    <w:link w:val="Kop3"/>
    <w:uiPriority w:val="9"/>
    <w:semiHidden/>
    <w:rsid w:val="003A67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6743">
      <w:bodyDiv w:val="1"/>
      <w:marLeft w:val="0"/>
      <w:marRight w:val="0"/>
      <w:marTop w:val="0"/>
      <w:marBottom w:val="0"/>
      <w:divBdr>
        <w:top w:val="none" w:sz="0" w:space="0" w:color="auto"/>
        <w:left w:val="none" w:sz="0" w:space="0" w:color="auto"/>
        <w:bottom w:val="none" w:sz="0" w:space="0" w:color="auto"/>
        <w:right w:val="none" w:sz="0" w:space="0" w:color="auto"/>
      </w:divBdr>
    </w:div>
    <w:div w:id="134880859">
      <w:bodyDiv w:val="1"/>
      <w:marLeft w:val="0"/>
      <w:marRight w:val="0"/>
      <w:marTop w:val="0"/>
      <w:marBottom w:val="0"/>
      <w:divBdr>
        <w:top w:val="none" w:sz="0" w:space="0" w:color="auto"/>
        <w:left w:val="none" w:sz="0" w:space="0" w:color="auto"/>
        <w:bottom w:val="none" w:sz="0" w:space="0" w:color="auto"/>
        <w:right w:val="none" w:sz="0" w:space="0" w:color="auto"/>
      </w:divBdr>
      <w:divsChild>
        <w:div w:id="802039726">
          <w:marLeft w:val="0"/>
          <w:marRight w:val="0"/>
          <w:marTop w:val="0"/>
          <w:marBottom w:val="300"/>
          <w:divBdr>
            <w:top w:val="none" w:sz="0" w:space="0" w:color="auto"/>
            <w:left w:val="none" w:sz="0" w:space="0" w:color="auto"/>
            <w:bottom w:val="none" w:sz="0" w:space="0" w:color="auto"/>
            <w:right w:val="none" w:sz="0" w:space="0" w:color="auto"/>
          </w:divBdr>
          <w:divsChild>
            <w:div w:id="17196584">
              <w:marLeft w:val="0"/>
              <w:marRight w:val="0"/>
              <w:marTop w:val="0"/>
              <w:marBottom w:val="0"/>
              <w:divBdr>
                <w:top w:val="none" w:sz="0" w:space="0" w:color="auto"/>
                <w:left w:val="none" w:sz="0" w:space="0" w:color="auto"/>
                <w:bottom w:val="none" w:sz="0" w:space="0" w:color="auto"/>
                <w:right w:val="none" w:sz="0" w:space="0" w:color="auto"/>
              </w:divBdr>
            </w:div>
          </w:divsChild>
        </w:div>
        <w:div w:id="1083799657">
          <w:marLeft w:val="0"/>
          <w:marRight w:val="0"/>
          <w:marTop w:val="0"/>
          <w:marBottom w:val="0"/>
          <w:divBdr>
            <w:top w:val="none" w:sz="0" w:space="0" w:color="auto"/>
            <w:left w:val="none" w:sz="0" w:space="0" w:color="auto"/>
            <w:bottom w:val="none" w:sz="0" w:space="0" w:color="auto"/>
            <w:right w:val="none" w:sz="0" w:space="0" w:color="auto"/>
          </w:divBdr>
        </w:div>
      </w:divsChild>
    </w:div>
    <w:div w:id="245849492">
      <w:bodyDiv w:val="1"/>
      <w:marLeft w:val="0"/>
      <w:marRight w:val="0"/>
      <w:marTop w:val="0"/>
      <w:marBottom w:val="0"/>
      <w:divBdr>
        <w:top w:val="none" w:sz="0" w:space="0" w:color="auto"/>
        <w:left w:val="none" w:sz="0" w:space="0" w:color="auto"/>
        <w:bottom w:val="none" w:sz="0" w:space="0" w:color="auto"/>
        <w:right w:val="none" w:sz="0" w:space="0" w:color="auto"/>
      </w:divBdr>
      <w:divsChild>
        <w:div w:id="1067729797">
          <w:marLeft w:val="0"/>
          <w:marRight w:val="0"/>
          <w:marTop w:val="0"/>
          <w:marBottom w:val="300"/>
          <w:divBdr>
            <w:top w:val="none" w:sz="0" w:space="0" w:color="auto"/>
            <w:left w:val="none" w:sz="0" w:space="0" w:color="auto"/>
            <w:bottom w:val="none" w:sz="0" w:space="0" w:color="auto"/>
            <w:right w:val="none" w:sz="0" w:space="0" w:color="auto"/>
          </w:divBdr>
          <w:divsChild>
            <w:div w:id="1407149261">
              <w:marLeft w:val="0"/>
              <w:marRight w:val="0"/>
              <w:marTop w:val="0"/>
              <w:marBottom w:val="0"/>
              <w:divBdr>
                <w:top w:val="none" w:sz="0" w:space="0" w:color="auto"/>
                <w:left w:val="none" w:sz="0" w:space="0" w:color="auto"/>
                <w:bottom w:val="none" w:sz="0" w:space="0" w:color="auto"/>
                <w:right w:val="none" w:sz="0" w:space="0" w:color="auto"/>
              </w:divBdr>
            </w:div>
          </w:divsChild>
        </w:div>
        <w:div w:id="1422489222">
          <w:marLeft w:val="0"/>
          <w:marRight w:val="0"/>
          <w:marTop w:val="0"/>
          <w:marBottom w:val="0"/>
          <w:divBdr>
            <w:top w:val="none" w:sz="0" w:space="0" w:color="auto"/>
            <w:left w:val="none" w:sz="0" w:space="0" w:color="auto"/>
            <w:bottom w:val="none" w:sz="0" w:space="0" w:color="auto"/>
            <w:right w:val="none" w:sz="0" w:space="0" w:color="auto"/>
          </w:divBdr>
        </w:div>
      </w:divsChild>
    </w:div>
    <w:div w:id="641009748">
      <w:bodyDiv w:val="1"/>
      <w:marLeft w:val="0"/>
      <w:marRight w:val="0"/>
      <w:marTop w:val="0"/>
      <w:marBottom w:val="0"/>
      <w:divBdr>
        <w:top w:val="none" w:sz="0" w:space="0" w:color="auto"/>
        <w:left w:val="none" w:sz="0" w:space="0" w:color="auto"/>
        <w:bottom w:val="none" w:sz="0" w:space="0" w:color="auto"/>
        <w:right w:val="none" w:sz="0" w:space="0" w:color="auto"/>
      </w:divBdr>
    </w:div>
    <w:div w:id="647830444">
      <w:bodyDiv w:val="1"/>
      <w:marLeft w:val="0"/>
      <w:marRight w:val="0"/>
      <w:marTop w:val="0"/>
      <w:marBottom w:val="0"/>
      <w:divBdr>
        <w:top w:val="none" w:sz="0" w:space="0" w:color="auto"/>
        <w:left w:val="none" w:sz="0" w:space="0" w:color="auto"/>
        <w:bottom w:val="none" w:sz="0" w:space="0" w:color="auto"/>
        <w:right w:val="none" w:sz="0" w:space="0" w:color="auto"/>
      </w:divBdr>
    </w:div>
    <w:div w:id="885333412">
      <w:bodyDiv w:val="1"/>
      <w:marLeft w:val="0"/>
      <w:marRight w:val="0"/>
      <w:marTop w:val="0"/>
      <w:marBottom w:val="0"/>
      <w:divBdr>
        <w:top w:val="none" w:sz="0" w:space="0" w:color="auto"/>
        <w:left w:val="none" w:sz="0" w:space="0" w:color="auto"/>
        <w:bottom w:val="none" w:sz="0" w:space="0" w:color="auto"/>
        <w:right w:val="none" w:sz="0" w:space="0" w:color="auto"/>
      </w:divBdr>
    </w:div>
    <w:div w:id="1023631520">
      <w:bodyDiv w:val="1"/>
      <w:marLeft w:val="0"/>
      <w:marRight w:val="0"/>
      <w:marTop w:val="0"/>
      <w:marBottom w:val="0"/>
      <w:divBdr>
        <w:top w:val="none" w:sz="0" w:space="0" w:color="auto"/>
        <w:left w:val="none" w:sz="0" w:space="0" w:color="auto"/>
        <w:bottom w:val="none" w:sz="0" w:space="0" w:color="auto"/>
        <w:right w:val="none" w:sz="0" w:space="0" w:color="auto"/>
      </w:divBdr>
    </w:div>
    <w:div w:id="1740395622">
      <w:bodyDiv w:val="1"/>
      <w:marLeft w:val="0"/>
      <w:marRight w:val="0"/>
      <w:marTop w:val="0"/>
      <w:marBottom w:val="0"/>
      <w:divBdr>
        <w:top w:val="none" w:sz="0" w:space="0" w:color="auto"/>
        <w:left w:val="none" w:sz="0" w:space="0" w:color="auto"/>
        <w:bottom w:val="none" w:sz="0" w:space="0" w:color="auto"/>
        <w:right w:val="none" w:sz="0" w:space="0" w:color="auto"/>
      </w:divBdr>
    </w:div>
    <w:div w:id="1848061410">
      <w:bodyDiv w:val="1"/>
      <w:marLeft w:val="0"/>
      <w:marRight w:val="0"/>
      <w:marTop w:val="0"/>
      <w:marBottom w:val="0"/>
      <w:divBdr>
        <w:top w:val="none" w:sz="0" w:space="0" w:color="auto"/>
        <w:left w:val="none" w:sz="0" w:space="0" w:color="auto"/>
        <w:bottom w:val="none" w:sz="0" w:space="0" w:color="auto"/>
        <w:right w:val="none" w:sz="0" w:space="0" w:color="auto"/>
      </w:divBdr>
    </w:div>
    <w:div w:id="1943611411">
      <w:bodyDiv w:val="1"/>
      <w:marLeft w:val="0"/>
      <w:marRight w:val="0"/>
      <w:marTop w:val="0"/>
      <w:marBottom w:val="0"/>
      <w:divBdr>
        <w:top w:val="none" w:sz="0" w:space="0" w:color="auto"/>
        <w:left w:val="none" w:sz="0" w:space="0" w:color="auto"/>
        <w:bottom w:val="none" w:sz="0" w:space="0" w:color="auto"/>
        <w:right w:val="none" w:sz="0" w:space="0" w:color="auto"/>
      </w:divBdr>
      <w:divsChild>
        <w:div w:id="861212550">
          <w:marLeft w:val="0"/>
          <w:marRight w:val="0"/>
          <w:marTop w:val="0"/>
          <w:marBottom w:val="300"/>
          <w:divBdr>
            <w:top w:val="none" w:sz="0" w:space="0" w:color="auto"/>
            <w:left w:val="none" w:sz="0" w:space="0" w:color="auto"/>
            <w:bottom w:val="none" w:sz="0" w:space="0" w:color="auto"/>
            <w:right w:val="none" w:sz="0" w:space="0" w:color="auto"/>
          </w:divBdr>
          <w:divsChild>
            <w:div w:id="1231846854">
              <w:marLeft w:val="0"/>
              <w:marRight w:val="0"/>
              <w:marTop w:val="0"/>
              <w:marBottom w:val="0"/>
              <w:divBdr>
                <w:top w:val="none" w:sz="0" w:space="0" w:color="auto"/>
                <w:left w:val="none" w:sz="0" w:space="0" w:color="auto"/>
                <w:bottom w:val="none" w:sz="0" w:space="0" w:color="auto"/>
                <w:right w:val="none" w:sz="0" w:space="0" w:color="auto"/>
              </w:divBdr>
            </w:div>
          </w:divsChild>
        </w:div>
        <w:div w:id="27567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ovine-hub.eu" TargetMode="External"/><Relationship Id="rId18" Type="http://schemas.openxmlformats.org/officeDocument/2006/relationships/hyperlink" Target="mailto:richard.lynch@teagasc.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bovine.eu" TargetMode="External"/><Relationship Id="rId17" Type="http://schemas.openxmlformats.org/officeDocument/2006/relationships/hyperlink" Target="mailto:maeve.henchion@teagasc.ie" TargetMode="External"/><Relationship Id="rId2" Type="http://schemas.openxmlformats.org/officeDocument/2006/relationships/styles" Target="styles.xml"/><Relationship Id="rId16" Type="http://schemas.openxmlformats.org/officeDocument/2006/relationships/hyperlink" Target="https://cordis.europa.eu/project/id/86259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bovine-eu.net/network-managers/"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ovine@minervacomms.ne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ovine-eu.net"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2041</Words>
  <Characters>11230</Characters>
  <Application>Microsoft Office Word</Application>
  <DocSecurity>0</DocSecurity>
  <Lines>93</Lines>
  <Paragraphs>26</Paragraphs>
  <ScaleCrop>false</ScaleCrop>
  <HeadingPairs>
    <vt:vector size="8"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Saville</dc:creator>
  <cp:lastModifiedBy>Karen Goossens</cp:lastModifiedBy>
  <cp:revision>3</cp:revision>
  <cp:lastPrinted>2020-06-18T07:57:00Z</cp:lastPrinted>
  <dcterms:created xsi:type="dcterms:W3CDTF">2021-05-05T09:09:00Z</dcterms:created>
  <dcterms:modified xsi:type="dcterms:W3CDTF">2021-05-05T10:37:00Z</dcterms:modified>
</cp:coreProperties>
</file>