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D2EEB" w14:textId="77777777" w:rsidR="007E310C" w:rsidRDefault="007E310C">
      <w:r>
        <w:rPr>
          <w:noProof/>
          <w:lang w:val="de-DE" w:eastAsia="de-DE"/>
        </w:rPr>
        <w:drawing>
          <wp:anchor distT="0" distB="0" distL="114300" distR="114300" simplePos="0" relativeHeight="251658240" behindDoc="0" locked="0" layoutInCell="1" allowOverlap="1" wp14:anchorId="0CCCADBF" wp14:editId="23323D19">
            <wp:simplePos x="0" y="0"/>
            <wp:positionH relativeFrom="margin">
              <wp:align>right</wp:align>
            </wp:positionH>
            <wp:positionV relativeFrom="paragraph">
              <wp:posOffset>0</wp:posOffset>
            </wp:positionV>
            <wp:extent cx="2353310" cy="1047750"/>
            <wp:effectExtent l="0" t="0" r="8890" b="0"/>
            <wp:wrapThrough wrapText="bothSides">
              <wp:wrapPolygon edited="0">
                <wp:start x="0" y="0"/>
                <wp:lineTo x="0" y="21207"/>
                <wp:lineTo x="21507" y="21207"/>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964"/>
                    <a:stretch/>
                  </pic:blipFill>
                  <pic:spPr bwMode="auto">
                    <a:xfrm>
                      <a:off x="0" y="0"/>
                      <a:ext cx="235331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3DD9B8" w14:textId="7626C60A" w:rsidR="007E310C" w:rsidRPr="00085D3C" w:rsidRDefault="00085D3C">
      <w:pPr>
        <w:rPr>
          <w:b/>
          <w:bCs/>
          <w:sz w:val="24"/>
          <w:szCs w:val="24"/>
          <w:lang w:val="de-DE"/>
        </w:rPr>
      </w:pPr>
      <w:bookmarkStart w:id="0" w:name="_Hlk34036646"/>
      <w:bookmarkEnd w:id="0"/>
      <w:r w:rsidRPr="00085D3C">
        <w:rPr>
          <w:b/>
          <w:bCs/>
          <w:sz w:val="24"/>
          <w:szCs w:val="24"/>
          <w:lang w:val="de-DE"/>
        </w:rPr>
        <w:t>Pressemitteilung vom 29.05.2021</w:t>
      </w:r>
    </w:p>
    <w:p w14:paraId="73D6347E" w14:textId="4DF9D935" w:rsidR="00587B6E" w:rsidRPr="00085D3C" w:rsidRDefault="00085D3C" w:rsidP="002815E8">
      <w:pPr>
        <w:spacing w:line="240" w:lineRule="auto"/>
        <w:rPr>
          <w:b/>
          <w:bCs/>
          <w:sz w:val="24"/>
          <w:szCs w:val="24"/>
          <w:u w:val="single"/>
          <w:lang w:val="de-DE"/>
        </w:rPr>
      </w:pPr>
      <w:r w:rsidRPr="00085D3C">
        <w:rPr>
          <w:b/>
          <w:bCs/>
          <w:sz w:val="24"/>
          <w:szCs w:val="24"/>
          <w:u w:val="single"/>
          <w:lang w:val="de-DE"/>
        </w:rPr>
        <w:t>Zur sofortigen Nutzung</w:t>
      </w:r>
    </w:p>
    <w:p w14:paraId="7BA8BF01" w14:textId="77777777" w:rsidR="00587B6E" w:rsidRPr="00085D3C" w:rsidRDefault="00587B6E" w:rsidP="00587B6E">
      <w:pPr>
        <w:spacing w:line="240" w:lineRule="auto"/>
        <w:rPr>
          <w:sz w:val="24"/>
          <w:szCs w:val="24"/>
          <w:lang w:val="de-DE"/>
        </w:rPr>
      </w:pPr>
    </w:p>
    <w:p w14:paraId="24F91AEE" w14:textId="2FE9F497" w:rsidR="00085D3C" w:rsidRPr="00085D3C" w:rsidRDefault="00085D3C" w:rsidP="00085D3C">
      <w:pPr>
        <w:rPr>
          <w:b/>
          <w:bCs/>
          <w:sz w:val="28"/>
          <w:szCs w:val="28"/>
          <w:lang w:val="de-DE"/>
        </w:rPr>
      </w:pPr>
      <w:r w:rsidRPr="00085D3C">
        <w:rPr>
          <w:b/>
          <w:bCs/>
          <w:sz w:val="28"/>
          <w:szCs w:val="28"/>
          <w:lang w:val="de-DE"/>
        </w:rPr>
        <w:t>Die Bedürfnisse der europäischen Rinderz</w:t>
      </w:r>
      <w:r>
        <w:rPr>
          <w:b/>
          <w:bCs/>
          <w:sz w:val="28"/>
          <w:szCs w:val="28"/>
          <w:lang w:val="de-DE"/>
        </w:rPr>
        <w:t xml:space="preserve">üchter treiben die Auswahl der </w:t>
      </w:r>
      <w:r w:rsidRPr="00085D3C">
        <w:rPr>
          <w:b/>
          <w:bCs/>
          <w:sz w:val="28"/>
          <w:szCs w:val="28"/>
          <w:lang w:val="de-DE"/>
        </w:rPr>
        <w:t xml:space="preserve">2021 Schwerpunktthemen für das EU-finanzierte </w:t>
      </w:r>
      <w:proofErr w:type="spellStart"/>
      <w:r w:rsidRPr="00085D3C">
        <w:rPr>
          <w:b/>
          <w:bCs/>
          <w:sz w:val="28"/>
          <w:szCs w:val="28"/>
          <w:lang w:val="de-DE"/>
        </w:rPr>
        <w:t>BovINE</w:t>
      </w:r>
      <w:proofErr w:type="spellEnd"/>
      <w:r w:rsidRPr="00085D3C">
        <w:rPr>
          <w:b/>
          <w:bCs/>
          <w:sz w:val="28"/>
          <w:szCs w:val="28"/>
          <w:lang w:val="de-DE"/>
        </w:rPr>
        <w:t xml:space="preserve">-Netzwerk  </w:t>
      </w:r>
    </w:p>
    <w:p w14:paraId="038AEE70" w14:textId="77777777" w:rsidR="00085D3C" w:rsidRPr="00085D3C" w:rsidRDefault="00085D3C" w:rsidP="00085D3C">
      <w:pPr>
        <w:rPr>
          <w:bCs/>
          <w:lang w:val="de-DE"/>
        </w:rPr>
      </w:pPr>
      <w:r w:rsidRPr="00085D3C">
        <w:rPr>
          <w:bCs/>
          <w:lang w:val="de-DE"/>
        </w:rPr>
        <w:t xml:space="preserve">Rinderzüchter in ganz Europa haben sich im vergangenen Jahr über nationale und internationale Treffen mit dem </w:t>
      </w:r>
      <w:proofErr w:type="spellStart"/>
      <w:r w:rsidRPr="00085D3C">
        <w:rPr>
          <w:bCs/>
          <w:lang w:val="de-DE"/>
        </w:rPr>
        <w:t>BovINE</w:t>
      </w:r>
      <w:proofErr w:type="spellEnd"/>
      <w:r w:rsidRPr="00085D3C">
        <w:rPr>
          <w:bCs/>
          <w:lang w:val="de-DE"/>
        </w:rPr>
        <w:t xml:space="preserve">-Netzwerk ausgetauscht, unterstützt durch den Austausch mit den nationalen Netzwerkmanagern (NMs), um ihren Bedarf an Informationen, Werkzeugen und praktischen Anleitungen zu äußern und mitzuteilen, um nachhaltige Verbesserungen in ihrer Praxis und ihren Geschäftsabläufen sicherzustellen. </w:t>
      </w:r>
    </w:p>
    <w:p w14:paraId="03E9E73A" w14:textId="77CCEE9E" w:rsidR="00085D3C" w:rsidRPr="00085D3C" w:rsidRDefault="00085D3C" w:rsidP="00085D3C">
      <w:pPr>
        <w:rPr>
          <w:bCs/>
          <w:lang w:val="de-DE"/>
        </w:rPr>
      </w:pPr>
      <w:r w:rsidRPr="00085D3C">
        <w:rPr>
          <w:bCs/>
          <w:lang w:val="de-DE"/>
        </w:rPr>
        <w:t xml:space="preserve">Das Ergebnis ist die Auswahl von acht neuen Schwerpunktthemen für </w:t>
      </w:r>
      <w:proofErr w:type="spellStart"/>
      <w:r w:rsidRPr="00085D3C">
        <w:rPr>
          <w:bCs/>
          <w:lang w:val="de-DE"/>
        </w:rPr>
        <w:t>BovINE</w:t>
      </w:r>
      <w:proofErr w:type="spellEnd"/>
      <w:r w:rsidRPr="00085D3C">
        <w:rPr>
          <w:bCs/>
          <w:lang w:val="de-DE"/>
        </w:rPr>
        <w:t xml:space="preserve">, auf die sich </w:t>
      </w:r>
      <w:proofErr w:type="spellStart"/>
      <w:r w:rsidRPr="00085D3C">
        <w:rPr>
          <w:bCs/>
          <w:lang w:val="de-DE"/>
        </w:rPr>
        <w:t>BovINE</w:t>
      </w:r>
      <w:proofErr w:type="spellEnd"/>
      <w:r w:rsidRPr="00085D3C">
        <w:rPr>
          <w:bCs/>
          <w:lang w:val="de-DE"/>
        </w:rPr>
        <w:t xml:space="preserve"> im Jahr 2021 konzentrieren wird, zwei für jeden der vier thematischen Bereiche des Projekts - sozioökonomische Widerstandsfähigkeit, Tiergesundheit &amp; Tierschutz, Produktionseffizienz &amp; Fleischqualität und ökologische Nachhaltigkeit. Die vier technischen Arbeitsgruppen (Technical Working Groups, TWGs) des Projekts - eine für jedes der Themen - werden von Forschern aus führenden landwirtschaftlichen Forschungseinrichtungen geleitet und von Expertengruppen und NMs aus </w:t>
      </w:r>
      <w:r w:rsidR="00724B8F">
        <w:rPr>
          <w:bCs/>
          <w:lang w:val="de-DE"/>
        </w:rPr>
        <w:t>Landwirtschaftsverbänden</w:t>
      </w:r>
      <w:r w:rsidRPr="00085D3C">
        <w:rPr>
          <w:bCs/>
          <w:lang w:val="de-DE"/>
        </w:rPr>
        <w:t xml:space="preserve"> unterstützt, um </w:t>
      </w:r>
      <w:r w:rsidRPr="00085D3C">
        <w:rPr>
          <w:bCs/>
          <w:lang w:val="de-DE"/>
        </w:rPr>
        <w:lastRenderedPageBreak/>
        <w:t xml:space="preserve">vorhandene Literatur, Empfehlungen für Politik und Praxis, validiertes Anschauungsmaterial und bewährte Praktiken auf den Betrieben zu identifizieren, um Lösungen für diese von den Landwirten geführten Basisbedürfnisse zu erarbeiten. </w:t>
      </w:r>
    </w:p>
    <w:p w14:paraId="3F5859D0" w14:textId="401006D6" w:rsidR="00085D3C" w:rsidRPr="00085D3C" w:rsidRDefault="00085D3C" w:rsidP="00085D3C">
      <w:pPr>
        <w:rPr>
          <w:bCs/>
          <w:lang w:val="de-DE"/>
        </w:rPr>
      </w:pPr>
      <w:r w:rsidRPr="00724B8F">
        <w:rPr>
          <w:b/>
          <w:bCs/>
          <w:lang w:val="de-DE"/>
        </w:rPr>
        <w:t xml:space="preserve">Dr. Richard Lynch, </w:t>
      </w:r>
      <w:proofErr w:type="spellStart"/>
      <w:r w:rsidRPr="00724B8F">
        <w:rPr>
          <w:b/>
          <w:bCs/>
          <w:lang w:val="de-DE"/>
        </w:rPr>
        <w:t>BovINE</w:t>
      </w:r>
      <w:proofErr w:type="spellEnd"/>
      <w:r w:rsidRPr="00724B8F">
        <w:rPr>
          <w:b/>
          <w:bCs/>
          <w:lang w:val="de-DE"/>
        </w:rPr>
        <w:t xml:space="preserve">-Projektmanager von </w:t>
      </w:r>
      <w:proofErr w:type="spellStart"/>
      <w:r w:rsidRPr="00724B8F">
        <w:rPr>
          <w:b/>
          <w:bCs/>
          <w:lang w:val="de-DE"/>
        </w:rPr>
        <w:t>Teagasc</w:t>
      </w:r>
      <w:proofErr w:type="spellEnd"/>
      <w:r w:rsidRPr="00085D3C">
        <w:rPr>
          <w:bCs/>
          <w:lang w:val="de-DE"/>
        </w:rPr>
        <w:t xml:space="preserve"> und Landwirt in Irland, bestätigt die wichtige Rolle der nationalen NMs des Projekts bei der Identifizierung nicht nur von Herausforderungen, sondern auch von praktischen Lösungen: "Durch ihre starken Verbindungen zu den europäischen Rinderzüchtern haben unsere NMs ein 'Ohr an der Basis', das uns hilft, die Herausforderungen zu identifizieren, denen diese Landwirte gegenüberstehen, um Nachhaltigkeit in ihren Betrieben zu erreichen.  Die umfangreichen Kenntnisse der NMs über die Hauptakteure in ihren regionalen Netzwerken, gepaart mit unseren vier Expertengruppen, sorgen für eine effektive Verknüpfung von Fachwissen und Erfahrung, so dass validierte Lösungen vorangebracht werden können."</w:t>
      </w:r>
    </w:p>
    <w:p w14:paraId="3B7A4DD0" w14:textId="77777777" w:rsidR="00085D3C" w:rsidRPr="00085D3C" w:rsidRDefault="00085D3C" w:rsidP="00085D3C">
      <w:pPr>
        <w:rPr>
          <w:bCs/>
          <w:lang w:val="de-DE"/>
        </w:rPr>
      </w:pPr>
      <w:r w:rsidRPr="00085D3C">
        <w:rPr>
          <w:bCs/>
          <w:lang w:val="de-DE"/>
        </w:rPr>
        <w:t xml:space="preserve">Die Schwerpunktthemen von </w:t>
      </w:r>
      <w:proofErr w:type="spellStart"/>
      <w:r w:rsidRPr="00085D3C">
        <w:rPr>
          <w:bCs/>
          <w:lang w:val="de-DE"/>
        </w:rPr>
        <w:t>BovINE</w:t>
      </w:r>
      <w:proofErr w:type="spellEnd"/>
      <w:r w:rsidRPr="00085D3C">
        <w:rPr>
          <w:bCs/>
          <w:lang w:val="de-DE"/>
        </w:rPr>
        <w:t xml:space="preserve"> für 2021 reichen von der Unterstützung von Rinderhaltern bei bedeutenden Marktveränderungen bis hin zu Belohnungssystemen für ökologische Nachhaltigkeit und von der Vitalität von Kälbern bis hin zur Identifizierung von arbeitssparenden Werkzeugen zur Erfassung von Daten über Tierschutzstandards.  Die vier TWG-Leiter erläutern die Beweggründe für die Auswahl der Themen in ihren jeweiligen Bereichen.</w:t>
      </w:r>
    </w:p>
    <w:p w14:paraId="5E0808D1" w14:textId="77777777" w:rsidR="00085D3C" w:rsidRPr="00085D3C" w:rsidRDefault="00085D3C" w:rsidP="00085D3C">
      <w:pPr>
        <w:rPr>
          <w:bCs/>
          <w:lang w:val="de-DE"/>
        </w:rPr>
      </w:pPr>
      <w:r w:rsidRPr="00724B8F">
        <w:rPr>
          <w:b/>
          <w:bCs/>
          <w:lang w:val="de-DE"/>
        </w:rPr>
        <w:t>Kees De Roest</w:t>
      </w:r>
      <w:r w:rsidRPr="00085D3C">
        <w:rPr>
          <w:bCs/>
          <w:lang w:val="de-DE"/>
        </w:rPr>
        <w:t xml:space="preserve">, </w:t>
      </w:r>
      <w:proofErr w:type="spellStart"/>
      <w:r w:rsidRPr="00085D3C">
        <w:rPr>
          <w:bCs/>
          <w:lang w:val="de-DE"/>
        </w:rPr>
        <w:t>Centro</w:t>
      </w:r>
      <w:proofErr w:type="spellEnd"/>
      <w:r w:rsidRPr="00085D3C">
        <w:rPr>
          <w:bCs/>
          <w:lang w:val="de-DE"/>
        </w:rPr>
        <w:t xml:space="preserve"> </w:t>
      </w:r>
      <w:proofErr w:type="spellStart"/>
      <w:r w:rsidRPr="00085D3C">
        <w:rPr>
          <w:bCs/>
          <w:lang w:val="de-DE"/>
        </w:rPr>
        <w:t>Ricerche</w:t>
      </w:r>
      <w:proofErr w:type="spellEnd"/>
      <w:r w:rsidRPr="00085D3C">
        <w:rPr>
          <w:bCs/>
          <w:lang w:val="de-DE"/>
        </w:rPr>
        <w:t xml:space="preserve"> </w:t>
      </w:r>
      <w:proofErr w:type="spellStart"/>
      <w:r w:rsidRPr="00085D3C">
        <w:rPr>
          <w:bCs/>
          <w:lang w:val="de-DE"/>
        </w:rPr>
        <w:t>Produzioni</w:t>
      </w:r>
      <w:proofErr w:type="spellEnd"/>
      <w:r w:rsidRPr="00085D3C">
        <w:rPr>
          <w:bCs/>
          <w:lang w:val="de-DE"/>
        </w:rPr>
        <w:t xml:space="preserve"> </w:t>
      </w:r>
      <w:proofErr w:type="spellStart"/>
      <w:r w:rsidRPr="00085D3C">
        <w:rPr>
          <w:bCs/>
          <w:lang w:val="de-DE"/>
        </w:rPr>
        <w:t>Animali</w:t>
      </w:r>
      <w:proofErr w:type="spellEnd"/>
      <w:r w:rsidRPr="00085D3C">
        <w:rPr>
          <w:bCs/>
          <w:lang w:val="de-DE"/>
        </w:rPr>
        <w:t xml:space="preserve"> (CRPA) in Italien, Leiter des Themas "</w:t>
      </w:r>
      <w:r w:rsidRPr="00724B8F">
        <w:rPr>
          <w:b/>
          <w:bCs/>
          <w:lang w:val="de-DE"/>
        </w:rPr>
        <w:t>Sozio-ökonomische Resilienz</w:t>
      </w:r>
      <w:r w:rsidRPr="00085D3C">
        <w:rPr>
          <w:bCs/>
          <w:lang w:val="de-DE"/>
        </w:rPr>
        <w:t xml:space="preserve">", erklärt die Auswahl ihrer beiden Prioritäten für 2021: "Wie alle Fleischsorten leidet Rindfleisch unter einem </w:t>
      </w:r>
      <w:r w:rsidRPr="00085D3C">
        <w:rPr>
          <w:bCs/>
          <w:lang w:val="de-DE"/>
        </w:rPr>
        <w:lastRenderedPageBreak/>
        <w:t>schlechten Image, das mit seinem hohen Kohlenstoff-Fußabdruck und negativen gesundheitlichen Konnotationen bei übermäßigem Konsum zusammenhängt. Als Wiederkäuer sind Rinder jedoch in der Lage, marginale Flächen und Dauergrünland zu nutzen, das nicht für andere Zwecke der Pflanzenproduktion verwendet werden kann. Rindfleisch muss seinen Platz auf dem Markt durch Kommunikationskampagnen behaupten, die nicht nur seinen Nährwert betonen, sondern auch die Fähigkeit, Ökosystemleistungen zu erbringen.</w:t>
      </w:r>
    </w:p>
    <w:p w14:paraId="7547151C" w14:textId="174F74B4" w:rsidR="00085D3C" w:rsidRPr="00085D3C" w:rsidRDefault="00085D3C" w:rsidP="00085D3C">
      <w:pPr>
        <w:rPr>
          <w:bCs/>
          <w:lang w:val="de-DE"/>
        </w:rPr>
      </w:pPr>
      <w:r w:rsidRPr="00085D3C">
        <w:rPr>
          <w:bCs/>
          <w:lang w:val="de-DE"/>
        </w:rPr>
        <w:t xml:space="preserve">           Die Haltungssysteme von Rindern können durch den </w:t>
      </w:r>
      <w:r w:rsidR="00724B8F">
        <w:rPr>
          <w:bCs/>
          <w:lang w:val="de-DE"/>
        </w:rPr>
        <w:t>Einsatz innovativer Ausrüstung</w:t>
      </w:r>
      <w:r w:rsidRPr="00085D3C">
        <w:rPr>
          <w:bCs/>
          <w:lang w:val="de-DE"/>
        </w:rPr>
        <w:t xml:space="preserve">, die Energie, Wasser und Arbeit sparen, verbessert werden. Das Futter kann mit vollautomatischen Geräten zubereitet werden, wodurch der Arbeitsaufwand reduziert und die Fütterungseffizienz verbessert wird. Das Wissen über diese innovativen Technologien und viele andere, die in Stallsystemen in ganz Europa eingesetzt werden, ist für alle Rinderhalter von Vorteil, die eine wirtschaftlich nachhaltige Rindfleischproduktion anstreben." </w:t>
      </w:r>
    </w:p>
    <w:p w14:paraId="4301D58C" w14:textId="77777777" w:rsidR="00085D3C" w:rsidRPr="00085D3C" w:rsidRDefault="00085D3C" w:rsidP="00085D3C">
      <w:pPr>
        <w:rPr>
          <w:bCs/>
          <w:lang w:val="de-DE"/>
        </w:rPr>
      </w:pPr>
      <w:r w:rsidRPr="00085D3C">
        <w:rPr>
          <w:bCs/>
          <w:lang w:val="de-DE"/>
        </w:rPr>
        <w:t xml:space="preserve">Der Leiter des Themas </w:t>
      </w:r>
      <w:r w:rsidRPr="00724B8F">
        <w:rPr>
          <w:b/>
          <w:bCs/>
          <w:lang w:val="de-DE"/>
        </w:rPr>
        <w:t>Tiergesundheit &amp; Tierschutz</w:t>
      </w:r>
      <w:r w:rsidRPr="00085D3C">
        <w:rPr>
          <w:bCs/>
          <w:lang w:val="de-DE"/>
        </w:rPr>
        <w:t xml:space="preserve">, </w:t>
      </w:r>
      <w:proofErr w:type="spellStart"/>
      <w:r w:rsidRPr="00085D3C">
        <w:rPr>
          <w:bCs/>
          <w:lang w:val="de-DE"/>
        </w:rPr>
        <w:t>Dr.med.vet</w:t>
      </w:r>
      <w:proofErr w:type="spellEnd"/>
      <w:r w:rsidRPr="00085D3C">
        <w:rPr>
          <w:bCs/>
          <w:lang w:val="de-DE"/>
        </w:rPr>
        <w:t xml:space="preserve">. </w:t>
      </w:r>
      <w:r w:rsidRPr="00724B8F">
        <w:rPr>
          <w:b/>
          <w:bCs/>
          <w:lang w:val="de-DE"/>
        </w:rPr>
        <w:t>Frank-Dieter Zerbe</w:t>
      </w:r>
      <w:r w:rsidRPr="00085D3C">
        <w:rPr>
          <w:bCs/>
          <w:lang w:val="de-DE"/>
        </w:rPr>
        <w:t xml:space="preserve"> vom Friedrich-</w:t>
      </w:r>
      <w:proofErr w:type="spellStart"/>
      <w:r w:rsidRPr="00085D3C">
        <w:rPr>
          <w:bCs/>
          <w:lang w:val="de-DE"/>
        </w:rPr>
        <w:t>Loeffler</w:t>
      </w:r>
      <w:proofErr w:type="spellEnd"/>
      <w:r w:rsidRPr="00085D3C">
        <w:rPr>
          <w:bCs/>
          <w:lang w:val="de-DE"/>
        </w:rPr>
        <w:t xml:space="preserve">-Institut, Deutschland, erklärt die Auswahl der beiden Schwerpunkte für 2021: </w:t>
      </w:r>
    </w:p>
    <w:p w14:paraId="386A37CC" w14:textId="77777777" w:rsidR="00085D3C" w:rsidRPr="00085D3C" w:rsidRDefault="00085D3C" w:rsidP="00085D3C">
      <w:pPr>
        <w:rPr>
          <w:bCs/>
          <w:lang w:val="de-DE"/>
        </w:rPr>
      </w:pPr>
      <w:r w:rsidRPr="00085D3C">
        <w:rPr>
          <w:bCs/>
          <w:lang w:val="de-DE"/>
        </w:rPr>
        <w:t>"Werkzeuge, die ein standardisiertes Vorgehen bei Tierkontrollen ermöglichen, erlauben eine Vergleichbarkeit innerhalb und zwischen den Betrieben, indem sie die Art und Weise der Datenerfassung und -übermittlung definieren.  Auf diese Weise standardisierte Daten und Dokumentationen erleichtern auch ihre Verwendung für mögliche Zertifizierungs- und Auditzwecke.</w:t>
      </w:r>
    </w:p>
    <w:p w14:paraId="5DEB6214" w14:textId="77777777" w:rsidR="00085D3C" w:rsidRPr="00085D3C" w:rsidRDefault="00085D3C" w:rsidP="00085D3C">
      <w:pPr>
        <w:rPr>
          <w:bCs/>
          <w:lang w:val="de-DE"/>
        </w:rPr>
      </w:pPr>
      <w:r w:rsidRPr="00085D3C">
        <w:rPr>
          <w:bCs/>
          <w:lang w:val="de-DE"/>
        </w:rPr>
        <w:lastRenderedPageBreak/>
        <w:t xml:space="preserve">       Eine gute tägliche Gewichtszunahme ist ein Zeichen für die Abwesenheit von Krankheit und Stress und damit ein Indikator für einen guten </w:t>
      </w:r>
      <w:proofErr w:type="spellStart"/>
      <w:r w:rsidRPr="00085D3C">
        <w:rPr>
          <w:bCs/>
          <w:lang w:val="de-DE"/>
        </w:rPr>
        <w:t>Animal</w:t>
      </w:r>
      <w:proofErr w:type="spellEnd"/>
      <w:r w:rsidRPr="00085D3C">
        <w:rPr>
          <w:bCs/>
          <w:lang w:val="de-DE"/>
        </w:rPr>
        <w:t xml:space="preserve"> </w:t>
      </w:r>
      <w:proofErr w:type="spellStart"/>
      <w:r w:rsidRPr="00085D3C">
        <w:rPr>
          <w:bCs/>
          <w:lang w:val="de-DE"/>
        </w:rPr>
        <w:t>Health</w:t>
      </w:r>
      <w:proofErr w:type="spellEnd"/>
      <w:r w:rsidRPr="00085D3C">
        <w:rPr>
          <w:bCs/>
          <w:lang w:val="de-DE"/>
        </w:rPr>
        <w:t xml:space="preserve"> &amp;</w:t>
      </w:r>
      <w:proofErr w:type="spellStart"/>
      <w:r w:rsidRPr="00085D3C">
        <w:rPr>
          <w:bCs/>
          <w:lang w:val="de-DE"/>
        </w:rPr>
        <w:t>Welfare</w:t>
      </w:r>
      <w:proofErr w:type="spellEnd"/>
      <w:r w:rsidRPr="00085D3C">
        <w:rPr>
          <w:bCs/>
          <w:lang w:val="de-DE"/>
        </w:rPr>
        <w:t xml:space="preserve"> (AHW) Standard auf dem Betrieb. Es besteht ein Bedarf an Innovationen, die gezielt auf diese </w:t>
      </w:r>
      <w:proofErr w:type="spellStart"/>
      <w:r w:rsidRPr="00085D3C">
        <w:rPr>
          <w:bCs/>
          <w:lang w:val="de-DE"/>
        </w:rPr>
        <w:t>Win</w:t>
      </w:r>
      <w:proofErr w:type="spellEnd"/>
      <w:r w:rsidRPr="00085D3C">
        <w:rPr>
          <w:bCs/>
          <w:lang w:val="de-DE"/>
        </w:rPr>
        <w:t>-</w:t>
      </w:r>
      <w:proofErr w:type="spellStart"/>
      <w:r w:rsidRPr="00085D3C">
        <w:rPr>
          <w:bCs/>
          <w:lang w:val="de-DE"/>
        </w:rPr>
        <w:t>Win</w:t>
      </w:r>
      <w:proofErr w:type="spellEnd"/>
      <w:r w:rsidRPr="00085D3C">
        <w:rPr>
          <w:bCs/>
          <w:lang w:val="de-DE"/>
        </w:rPr>
        <w:t>-Situation abzielen, nicht nur aus wirtschaftlicher Sicht des Landwirts, sondern auch zur Verbesserung des Tierschutzstandards."</w:t>
      </w:r>
    </w:p>
    <w:p w14:paraId="7712F288" w14:textId="77777777" w:rsidR="00085D3C" w:rsidRPr="00085D3C" w:rsidRDefault="00085D3C" w:rsidP="00085D3C">
      <w:pPr>
        <w:rPr>
          <w:bCs/>
          <w:lang w:val="de-DE"/>
        </w:rPr>
      </w:pPr>
      <w:r w:rsidRPr="00085D3C">
        <w:rPr>
          <w:bCs/>
          <w:lang w:val="de-DE"/>
        </w:rPr>
        <w:t xml:space="preserve">Die Leiterin des Themas </w:t>
      </w:r>
      <w:r w:rsidRPr="00724B8F">
        <w:rPr>
          <w:b/>
          <w:bCs/>
          <w:lang w:val="de-DE"/>
        </w:rPr>
        <w:t>Produktionseffizienz und Rindfleischqualität</w:t>
      </w:r>
      <w:r w:rsidRPr="00085D3C">
        <w:rPr>
          <w:bCs/>
          <w:lang w:val="de-DE"/>
        </w:rPr>
        <w:t xml:space="preserve">, </w:t>
      </w:r>
      <w:r w:rsidRPr="00724B8F">
        <w:rPr>
          <w:b/>
          <w:bCs/>
          <w:lang w:val="de-DE"/>
        </w:rPr>
        <w:t xml:space="preserve">Virginia C. </w:t>
      </w:r>
      <w:proofErr w:type="spellStart"/>
      <w:r w:rsidRPr="00724B8F">
        <w:rPr>
          <w:b/>
          <w:bCs/>
          <w:lang w:val="de-DE"/>
        </w:rPr>
        <w:t>Resconi</w:t>
      </w:r>
      <w:proofErr w:type="spellEnd"/>
      <w:r w:rsidRPr="00085D3C">
        <w:rPr>
          <w:bCs/>
          <w:lang w:val="de-DE"/>
        </w:rPr>
        <w:t xml:space="preserve"> von der Universität Zaragoza, Spanien, erklärt die Auswahl ihrer beiden Schwerpunkte für 2021: "Innovationen im Zusammenhang mit dem Management der Tierernährung und der Reduzierung von Stress, die darauf abzielen, schmackhafteres und gesünderes Fleisch zu produzieren, werden überprüft und ausgetauscht. Diese Innovationen werden auch den Respekt für das Tier und die Umwelt berücksichtigen, um die Bedürfnisse der Verbraucher zu erfüllen.      </w:t>
      </w:r>
    </w:p>
    <w:p w14:paraId="2CEF495D" w14:textId="77777777" w:rsidR="00085D3C" w:rsidRPr="00085D3C" w:rsidRDefault="00085D3C" w:rsidP="00085D3C">
      <w:pPr>
        <w:rPr>
          <w:bCs/>
          <w:lang w:val="de-DE"/>
        </w:rPr>
      </w:pPr>
      <w:r w:rsidRPr="00085D3C">
        <w:rPr>
          <w:bCs/>
          <w:lang w:val="de-DE"/>
        </w:rPr>
        <w:t xml:space="preserve">       Unser zweites Thema wird dazu beitragen, Probleme zu identifizieren und Lösungen vorzuschlagen, um die Produktion von einem gesunden Kalb pro Kuh und Jahr zu erreichen oder ihr nahe zu kommen, eine Maßnahme, die direkt mit der Produktionseffizienz in Mutterkuhherden und damit der Rentabilität solcher Betriebe verbunden ist." </w:t>
      </w:r>
    </w:p>
    <w:p w14:paraId="72DE354C" w14:textId="77777777" w:rsidR="00085D3C" w:rsidRPr="00085D3C" w:rsidRDefault="00085D3C" w:rsidP="00085D3C">
      <w:pPr>
        <w:rPr>
          <w:bCs/>
          <w:lang w:val="de-DE"/>
        </w:rPr>
      </w:pPr>
      <w:r w:rsidRPr="00724B8F">
        <w:rPr>
          <w:b/>
          <w:bCs/>
          <w:lang w:val="de-DE"/>
        </w:rPr>
        <w:t xml:space="preserve">Karen </w:t>
      </w:r>
      <w:proofErr w:type="spellStart"/>
      <w:r w:rsidRPr="00724B8F">
        <w:rPr>
          <w:b/>
          <w:bCs/>
          <w:lang w:val="de-DE"/>
        </w:rPr>
        <w:t>Goosens</w:t>
      </w:r>
      <w:proofErr w:type="spellEnd"/>
      <w:r w:rsidRPr="00085D3C">
        <w:rPr>
          <w:bCs/>
          <w:lang w:val="de-DE"/>
        </w:rPr>
        <w:t xml:space="preserve"> und </w:t>
      </w:r>
      <w:r w:rsidRPr="00724B8F">
        <w:rPr>
          <w:b/>
          <w:bCs/>
          <w:lang w:val="de-DE"/>
        </w:rPr>
        <w:t>Riet Desmet</w:t>
      </w:r>
      <w:r w:rsidRPr="00085D3C">
        <w:rPr>
          <w:bCs/>
          <w:lang w:val="de-DE"/>
        </w:rPr>
        <w:t xml:space="preserve">, gemeinsame Leiter des Themas Umweltnachhaltigkeit, beide vom ILVO - dem Institut für Agrar-, Fischerei- und Lebensmittelforschung, Belgien - erklären die Auswahl ihrer beiden Schwerpunktthemen für 2021: "Die Verbraucher sind mehr denn je besorgt über die Produktionsbedingungen von tierischen Produkten wie Rindfleisch, während </w:t>
      </w:r>
      <w:r w:rsidRPr="00085D3C">
        <w:rPr>
          <w:bCs/>
          <w:lang w:val="de-DE"/>
        </w:rPr>
        <w:lastRenderedPageBreak/>
        <w:t>sowohl die Verbraucher als auch die Regierung größere Nachhaltigkeitsbemühungen fordern. Nachhaltigkeitsstrategien verursachen jedoch oft zusätzliche Kosten für den Landwirt, die nicht immer durch einen höheren Produktpreis kompensiert werden können. Labels, verbunden mit Belohnungssystemen für Landwirte, die sich um Nachhaltigkeit bemühen, können Landwirte unterstützen und motivieren, in Nachhaltigkeitsmaßnahmen zu investieren.</w:t>
      </w:r>
    </w:p>
    <w:p w14:paraId="51AF8D82" w14:textId="77777777" w:rsidR="00085D3C" w:rsidRPr="00085D3C" w:rsidRDefault="00085D3C" w:rsidP="00085D3C">
      <w:pPr>
        <w:rPr>
          <w:bCs/>
          <w:lang w:val="de-DE"/>
        </w:rPr>
      </w:pPr>
      <w:r w:rsidRPr="00085D3C">
        <w:rPr>
          <w:bCs/>
          <w:lang w:val="de-DE"/>
        </w:rPr>
        <w:t xml:space="preserve">            Die Kohlenstoffsequestrierung, die als eine Strategie zur Abschwächung der Klimaerwärmung angesehen wird, ist ein "heißes Thema" in verschiedenen landwirtschaftlichen Systemen, einschließlich des Rindfleischsektors, in Bezug auf die zu berücksichtigenden Strategien.  Wir werden speziell für Rinderhalter definieren, wie C besser gebunden werden kann und welche Rolle die Agroforstwirtschaft bei der Bereitstellung von Lösungen spielen kann."</w:t>
      </w:r>
    </w:p>
    <w:p w14:paraId="70A3E8C0" w14:textId="35E9D922" w:rsidR="00085D3C" w:rsidRPr="005718E7" w:rsidRDefault="00085D3C" w:rsidP="00085D3C">
      <w:pPr>
        <w:rPr>
          <w:bCs/>
          <w:lang w:val="de-DE"/>
        </w:rPr>
      </w:pPr>
      <w:r w:rsidRPr="00085D3C">
        <w:rPr>
          <w:bCs/>
          <w:lang w:val="de-DE"/>
        </w:rPr>
        <w:t xml:space="preserve">Im Jahr 2021 wird </w:t>
      </w:r>
      <w:proofErr w:type="spellStart"/>
      <w:r w:rsidRPr="00085D3C">
        <w:rPr>
          <w:bCs/>
          <w:lang w:val="de-DE"/>
        </w:rPr>
        <w:t>BovINE</w:t>
      </w:r>
      <w:proofErr w:type="spellEnd"/>
      <w:r w:rsidRPr="00085D3C">
        <w:rPr>
          <w:bCs/>
          <w:lang w:val="de-DE"/>
        </w:rPr>
        <w:t xml:space="preserve"> die im Jahr 2020 identifizierten Forschungsinnovationen auf der Grundlage der ursprünglichen Schwerpunktthemen auf Demonstrationsbetrieben oder ggf. mit externen Expertengruppen aus der Praxis testen. Im Jahr 2022 wird das Projektteam die Forschungsinnovationen, die für die 2021 ausgewählten Themen gefunden wurden, validieren. Die neun NMs werden im September/Oktober nationale Treffen - online und/oder persönlich - veranstalten, bei denen das aktuelle Material zu Lösungen für den Input aller Interessengruppen und die weitere Verfeinerung ausgetauscht wird, während eine neue Runde der Entdeckung der Bedürfni</w:t>
      </w:r>
      <w:r w:rsidR="005718E7">
        <w:rPr>
          <w:bCs/>
          <w:lang w:val="de-DE"/>
        </w:rPr>
        <w:t>sse der Basis eingeleitet wird.</w:t>
      </w:r>
    </w:p>
    <w:p w14:paraId="5B2501AA" w14:textId="77777777" w:rsidR="00085D3C" w:rsidRPr="005718E7" w:rsidRDefault="00085D3C" w:rsidP="00085D3C">
      <w:pPr>
        <w:rPr>
          <w:bCs/>
          <w:lang w:val="de-DE"/>
        </w:rPr>
      </w:pPr>
      <w:r w:rsidRPr="005718E7">
        <w:rPr>
          <w:bCs/>
          <w:lang w:val="de-DE"/>
        </w:rPr>
        <w:t xml:space="preserve">Auf dem transnationalen </w:t>
      </w:r>
      <w:proofErr w:type="spellStart"/>
      <w:r w:rsidRPr="005718E7">
        <w:rPr>
          <w:bCs/>
          <w:lang w:val="de-DE"/>
        </w:rPr>
        <w:t>BovINE</w:t>
      </w:r>
      <w:proofErr w:type="spellEnd"/>
      <w:r w:rsidRPr="005718E7">
        <w:rPr>
          <w:bCs/>
          <w:lang w:val="de-DE"/>
        </w:rPr>
        <w:t xml:space="preserve">-Treffen im Dezember 2021 wird der gesamten europäischen Rindfleisch-Wertschöpfungskette das gesammelte Wissen zu dieser Lösungsrunde über alle vier Themen hinweg präsentiert, wobei das gesamte Material auf den </w:t>
      </w:r>
      <w:proofErr w:type="spellStart"/>
      <w:r w:rsidRPr="005718E7">
        <w:rPr>
          <w:bCs/>
          <w:lang w:val="de-DE"/>
        </w:rPr>
        <w:t>BovINE</w:t>
      </w:r>
      <w:proofErr w:type="spellEnd"/>
      <w:r w:rsidRPr="005718E7">
        <w:rPr>
          <w:bCs/>
          <w:lang w:val="de-DE"/>
        </w:rPr>
        <w:t xml:space="preserve"> Knowledge Hub (BKH) hochgeladen und für alle registrierten Nutzer zugänglich gemacht wird.</w:t>
      </w:r>
    </w:p>
    <w:p w14:paraId="492CAF41" w14:textId="77777777" w:rsidR="00085D3C" w:rsidRPr="00085D3C" w:rsidRDefault="00085D3C" w:rsidP="00085D3C">
      <w:pPr>
        <w:rPr>
          <w:b/>
          <w:bCs/>
          <w:sz w:val="28"/>
          <w:szCs w:val="28"/>
          <w:lang w:val="de-DE"/>
        </w:rPr>
      </w:pPr>
    </w:p>
    <w:p w14:paraId="49C634D8" w14:textId="5D64A0B4" w:rsidR="007E310C" w:rsidRPr="00085D3C" w:rsidRDefault="005718E7" w:rsidP="00085D3C">
      <w:pPr>
        <w:rPr>
          <w:b/>
          <w:bCs/>
          <w:i/>
          <w:iCs/>
          <w:lang w:val="de-DE"/>
        </w:rPr>
      </w:pPr>
      <w:r>
        <w:rPr>
          <w:b/>
          <w:bCs/>
          <w:i/>
          <w:iCs/>
          <w:lang w:val="de-DE"/>
        </w:rPr>
        <w:t>Hinweis für Redakteure:</w:t>
      </w:r>
      <w:r w:rsidR="007E310C" w:rsidRPr="00085D3C">
        <w:rPr>
          <w:b/>
          <w:bCs/>
          <w:i/>
          <w:iCs/>
          <w:lang w:val="de-DE"/>
        </w:rPr>
        <w:t>:</w:t>
      </w:r>
    </w:p>
    <w:p w14:paraId="53E613FD" w14:textId="0D507038" w:rsidR="00587B6E" w:rsidRPr="00587B6E" w:rsidRDefault="00587B6E" w:rsidP="00587B6E">
      <w:pPr>
        <w:pStyle w:val="Listenabsatz"/>
        <w:numPr>
          <w:ilvl w:val="0"/>
          <w:numId w:val="4"/>
        </w:numPr>
        <w:rPr>
          <w:b/>
          <w:bCs/>
        </w:rPr>
      </w:pPr>
      <w:r w:rsidRPr="00085D3C">
        <w:rPr>
          <w:b/>
          <w:bCs/>
          <w:lang w:val="de-DE"/>
        </w:rPr>
        <w:t xml:space="preserve"> </w:t>
      </w:r>
      <w:r w:rsidR="005718E7">
        <w:rPr>
          <w:b/>
          <w:bCs/>
        </w:rPr>
        <w:t xml:space="preserve">2021 </w:t>
      </w:r>
      <w:proofErr w:type="spellStart"/>
      <w:r w:rsidR="005718E7">
        <w:rPr>
          <w:b/>
          <w:bCs/>
        </w:rPr>
        <w:t>Prioritäre</w:t>
      </w:r>
      <w:proofErr w:type="spellEnd"/>
      <w:r w:rsidR="005718E7">
        <w:rPr>
          <w:b/>
          <w:bCs/>
        </w:rPr>
        <w:t xml:space="preserve"> </w:t>
      </w:r>
      <w:proofErr w:type="spellStart"/>
      <w:r w:rsidR="005718E7">
        <w:rPr>
          <w:b/>
          <w:bCs/>
        </w:rPr>
        <w:t>Themen</w:t>
      </w:r>
      <w:proofErr w:type="spellEnd"/>
      <w:r>
        <w:rPr>
          <w:b/>
          <w:bCs/>
        </w:rPr>
        <w:t xml:space="preserve"> </w:t>
      </w:r>
    </w:p>
    <w:tbl>
      <w:tblPr>
        <w:tblStyle w:val="Tabellenraster"/>
        <w:tblW w:w="0" w:type="auto"/>
        <w:tblLook w:val="04A0" w:firstRow="1" w:lastRow="0" w:firstColumn="1" w:lastColumn="0" w:noHBand="0" w:noVBand="1"/>
      </w:tblPr>
      <w:tblGrid>
        <w:gridCol w:w="2892"/>
        <w:gridCol w:w="2889"/>
        <w:gridCol w:w="3847"/>
      </w:tblGrid>
      <w:tr w:rsidR="00587B6E" w14:paraId="6E37D24F" w14:textId="77777777" w:rsidTr="00960932">
        <w:tc>
          <w:tcPr>
            <w:tcW w:w="2925" w:type="dxa"/>
          </w:tcPr>
          <w:p w14:paraId="3C99C2BA" w14:textId="77777777" w:rsidR="00587B6E" w:rsidRPr="00F514C8" w:rsidRDefault="00587B6E" w:rsidP="00C775E0">
            <w:pPr>
              <w:rPr>
                <w:b/>
                <w:bCs/>
                <w:sz w:val="18"/>
                <w:szCs w:val="18"/>
              </w:rPr>
            </w:pPr>
            <w:r>
              <w:rPr>
                <w:b/>
                <w:bCs/>
                <w:sz w:val="18"/>
                <w:szCs w:val="18"/>
              </w:rPr>
              <w:t xml:space="preserve">BovINE </w:t>
            </w:r>
            <w:r w:rsidRPr="00F514C8">
              <w:rPr>
                <w:b/>
                <w:bCs/>
                <w:sz w:val="18"/>
                <w:szCs w:val="18"/>
              </w:rPr>
              <w:t xml:space="preserve">Theme </w:t>
            </w:r>
          </w:p>
        </w:tc>
        <w:tc>
          <w:tcPr>
            <w:tcW w:w="2916" w:type="dxa"/>
          </w:tcPr>
          <w:p w14:paraId="71D03009" w14:textId="77777777" w:rsidR="00587B6E" w:rsidRPr="00F514C8" w:rsidRDefault="00587B6E" w:rsidP="00C775E0">
            <w:pPr>
              <w:rPr>
                <w:b/>
                <w:bCs/>
                <w:sz w:val="18"/>
                <w:szCs w:val="18"/>
              </w:rPr>
            </w:pPr>
            <w:r w:rsidRPr="00F514C8">
              <w:rPr>
                <w:b/>
                <w:bCs/>
                <w:sz w:val="18"/>
                <w:szCs w:val="18"/>
              </w:rPr>
              <w:t xml:space="preserve">Priority Topic Titles </w:t>
            </w:r>
          </w:p>
        </w:tc>
        <w:tc>
          <w:tcPr>
            <w:tcW w:w="3906" w:type="dxa"/>
          </w:tcPr>
          <w:p w14:paraId="5ACFBAA2" w14:textId="77777777" w:rsidR="00587B6E" w:rsidRPr="00F514C8" w:rsidRDefault="00587B6E" w:rsidP="00C775E0">
            <w:pPr>
              <w:rPr>
                <w:b/>
                <w:bCs/>
                <w:sz w:val="18"/>
                <w:szCs w:val="18"/>
              </w:rPr>
            </w:pPr>
            <w:r w:rsidRPr="00F514C8">
              <w:rPr>
                <w:b/>
                <w:bCs/>
                <w:sz w:val="18"/>
                <w:szCs w:val="18"/>
              </w:rPr>
              <w:t>Brief Description</w:t>
            </w:r>
            <w:r>
              <w:rPr>
                <w:b/>
                <w:bCs/>
                <w:sz w:val="18"/>
                <w:szCs w:val="18"/>
              </w:rPr>
              <w:t>s</w:t>
            </w:r>
          </w:p>
        </w:tc>
      </w:tr>
      <w:tr w:rsidR="00587B6E" w:rsidRPr="005718E7" w14:paraId="79E95CE9" w14:textId="77777777" w:rsidTr="00960932">
        <w:tc>
          <w:tcPr>
            <w:tcW w:w="2925" w:type="dxa"/>
            <w:vMerge w:val="restart"/>
          </w:tcPr>
          <w:p w14:paraId="6E8C0B65" w14:textId="77777777" w:rsidR="00587B6E" w:rsidRDefault="00587B6E" w:rsidP="00C775E0">
            <w:pPr>
              <w:pStyle w:val="berschrift2"/>
              <w:outlineLvl w:val="1"/>
              <w:rPr>
                <w:b/>
                <w:bCs/>
                <w:color w:val="auto"/>
                <w:sz w:val="22"/>
                <w:szCs w:val="16"/>
              </w:rPr>
            </w:pPr>
            <w:r>
              <w:rPr>
                <w:b/>
                <w:bCs/>
                <w:color w:val="auto"/>
                <w:sz w:val="22"/>
                <w:szCs w:val="16"/>
              </w:rPr>
              <w:br/>
            </w:r>
            <w:r>
              <w:rPr>
                <w:noProof/>
              </w:rPr>
              <w:t xml:space="preserve">             </w:t>
            </w:r>
            <w:r>
              <w:rPr>
                <w:noProof/>
                <w:lang w:val="de-DE" w:eastAsia="de-DE"/>
              </w:rPr>
              <w:drawing>
                <wp:inline distT="0" distB="0" distL="0" distR="0" wp14:anchorId="595EB136" wp14:editId="20C14940">
                  <wp:extent cx="71437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48D36B4" w14:textId="0DD8FA1E" w:rsidR="00587B6E" w:rsidRDefault="005718E7" w:rsidP="00C775E0">
            <w:r w:rsidRPr="005718E7">
              <w:rPr>
                <w:rFonts w:asciiTheme="majorHAnsi" w:eastAsiaTheme="majorEastAsia" w:hAnsiTheme="majorHAnsi" w:cstheme="majorBidi"/>
                <w:b/>
                <w:bCs/>
                <w:szCs w:val="16"/>
                <w:lang w:val="pt-BR"/>
              </w:rPr>
              <w:t>Sozio-ökonomische Widerstandsfähigkeit</w:t>
            </w:r>
          </w:p>
        </w:tc>
        <w:tc>
          <w:tcPr>
            <w:tcW w:w="2916" w:type="dxa"/>
          </w:tcPr>
          <w:p w14:paraId="4DD4AABA" w14:textId="18EB5C36" w:rsidR="00ED2DB0" w:rsidRPr="005718E7" w:rsidRDefault="00587B6E" w:rsidP="00ED2DB0">
            <w:pPr>
              <w:pStyle w:val="NurText"/>
              <w:rPr>
                <w:sz w:val="20"/>
                <w:szCs w:val="20"/>
                <w:lang w:val="de-DE"/>
              </w:rPr>
            </w:pPr>
            <w:r w:rsidRPr="005718E7">
              <w:rPr>
                <w:bCs/>
                <w:sz w:val="18"/>
                <w:szCs w:val="18"/>
                <w:lang w:val="de-DE"/>
              </w:rPr>
              <w:br/>
            </w:r>
            <w:r w:rsidR="005718E7" w:rsidRPr="005718E7">
              <w:rPr>
                <w:sz w:val="20"/>
                <w:szCs w:val="20"/>
                <w:lang w:val="de-DE"/>
              </w:rPr>
              <w:t>Initiativen zur Verbesserung des Images von Rindfleisch und zur Förderung des nachhaltigen Konsums von Rindfleisch</w:t>
            </w:r>
          </w:p>
          <w:p w14:paraId="38784DCA" w14:textId="72A676C3" w:rsidR="00587B6E" w:rsidRPr="005718E7" w:rsidRDefault="00587B6E" w:rsidP="00C775E0">
            <w:pPr>
              <w:rPr>
                <w:bCs/>
                <w:sz w:val="20"/>
                <w:szCs w:val="20"/>
                <w:lang w:val="de-DE"/>
              </w:rPr>
            </w:pPr>
          </w:p>
        </w:tc>
        <w:tc>
          <w:tcPr>
            <w:tcW w:w="3906" w:type="dxa"/>
          </w:tcPr>
          <w:p w14:paraId="7A4D1346" w14:textId="596BC5BA" w:rsidR="00587B6E" w:rsidRPr="005718E7" w:rsidRDefault="00587B6E" w:rsidP="00C775E0">
            <w:pPr>
              <w:rPr>
                <w:sz w:val="20"/>
                <w:szCs w:val="20"/>
                <w:lang w:val="de-DE"/>
              </w:rPr>
            </w:pPr>
            <w:r w:rsidRPr="005718E7">
              <w:rPr>
                <w:rFonts w:cstheme="minorHAnsi"/>
                <w:sz w:val="20"/>
                <w:szCs w:val="20"/>
                <w:lang w:val="de-DE"/>
              </w:rPr>
              <w:br/>
            </w:r>
            <w:r w:rsidR="005718E7" w:rsidRPr="005718E7">
              <w:rPr>
                <w:rFonts w:cstheme="minorHAnsi"/>
                <w:sz w:val="20"/>
                <w:szCs w:val="20"/>
                <w:lang w:val="de-DE"/>
              </w:rPr>
              <w:t>Identifizierung von Strategien, die die Verbraucherwahrnehmung von Rindfleisch verbessern können, z. B. kurze Lebensmittel-Lieferketten, Zertifizierungs- und Nachhaltigkeitssiegel und Zertifizierungssysteme für landwirtschaftliche Betriebe.</w:t>
            </w:r>
            <w:r w:rsidRPr="005718E7">
              <w:rPr>
                <w:rFonts w:cstheme="minorHAnsi"/>
                <w:sz w:val="20"/>
                <w:szCs w:val="20"/>
                <w:lang w:val="de-DE"/>
              </w:rPr>
              <w:br/>
            </w:r>
          </w:p>
        </w:tc>
      </w:tr>
      <w:tr w:rsidR="00587B6E" w:rsidRPr="005718E7" w14:paraId="0A987BD3" w14:textId="77777777" w:rsidTr="00960932">
        <w:tc>
          <w:tcPr>
            <w:tcW w:w="2925" w:type="dxa"/>
            <w:vMerge/>
          </w:tcPr>
          <w:p w14:paraId="089E59D9" w14:textId="77777777" w:rsidR="00587B6E" w:rsidRPr="005718E7" w:rsidRDefault="00587B6E" w:rsidP="00C775E0">
            <w:pPr>
              <w:rPr>
                <w:lang w:val="de-DE"/>
              </w:rPr>
            </w:pPr>
          </w:p>
        </w:tc>
        <w:tc>
          <w:tcPr>
            <w:tcW w:w="2916" w:type="dxa"/>
          </w:tcPr>
          <w:p w14:paraId="3DE98F68" w14:textId="14CC102D" w:rsidR="00587B6E" w:rsidRPr="005718E7" w:rsidRDefault="005718E7" w:rsidP="00C775E0">
            <w:pPr>
              <w:rPr>
                <w:bCs/>
                <w:sz w:val="20"/>
                <w:szCs w:val="20"/>
                <w:lang w:val="de-DE"/>
              </w:rPr>
            </w:pPr>
            <w:r w:rsidRPr="005718E7">
              <w:rPr>
                <w:bCs/>
                <w:sz w:val="20"/>
                <w:szCs w:val="20"/>
                <w:lang w:val="de-DE"/>
              </w:rPr>
              <w:t>Wirtschaftlich effiziente Stallsysteme für Fleischrinder</w:t>
            </w:r>
          </w:p>
        </w:tc>
        <w:tc>
          <w:tcPr>
            <w:tcW w:w="3906" w:type="dxa"/>
          </w:tcPr>
          <w:p w14:paraId="682C67D6" w14:textId="4BE696F6" w:rsidR="00587B6E" w:rsidRPr="005718E7" w:rsidRDefault="005718E7" w:rsidP="005718E7">
            <w:pPr>
              <w:rPr>
                <w:sz w:val="20"/>
                <w:szCs w:val="20"/>
                <w:lang w:val="de-DE"/>
              </w:rPr>
            </w:pPr>
            <w:r>
              <w:rPr>
                <w:sz w:val="20"/>
                <w:szCs w:val="20"/>
                <w:lang w:val="de-DE"/>
              </w:rPr>
              <w:t xml:space="preserve">Identifikation von </w:t>
            </w:r>
            <w:r w:rsidRPr="005718E7">
              <w:rPr>
                <w:sz w:val="20"/>
                <w:szCs w:val="20"/>
                <w:lang w:val="de-DE"/>
              </w:rPr>
              <w:t>effiziente</w:t>
            </w:r>
            <w:r>
              <w:rPr>
                <w:sz w:val="20"/>
                <w:szCs w:val="20"/>
                <w:lang w:val="de-DE"/>
              </w:rPr>
              <w:t>n</w:t>
            </w:r>
            <w:r w:rsidRPr="005718E7">
              <w:rPr>
                <w:sz w:val="20"/>
                <w:szCs w:val="20"/>
                <w:lang w:val="de-DE"/>
              </w:rPr>
              <w:t xml:space="preserve"> Haltungssysteme</w:t>
            </w:r>
            <w:r>
              <w:rPr>
                <w:sz w:val="20"/>
                <w:szCs w:val="20"/>
                <w:lang w:val="de-DE"/>
              </w:rPr>
              <w:t>n</w:t>
            </w:r>
            <w:r w:rsidRPr="005718E7">
              <w:rPr>
                <w:sz w:val="20"/>
                <w:szCs w:val="20"/>
                <w:lang w:val="de-DE"/>
              </w:rPr>
              <w:t>, die</w:t>
            </w:r>
            <w:r>
              <w:rPr>
                <w:sz w:val="20"/>
                <w:szCs w:val="20"/>
                <w:lang w:val="de-DE"/>
              </w:rPr>
              <w:t xml:space="preserve"> arbeitswirtschaftlich sind und</w:t>
            </w:r>
            <w:r w:rsidRPr="005718E7">
              <w:rPr>
                <w:sz w:val="20"/>
                <w:szCs w:val="20"/>
                <w:lang w:val="de-DE"/>
              </w:rPr>
              <w:t xml:space="preserve"> den Stress für Tier und Bediener verringern und den Energie- und Wasserverbrauch senken.</w:t>
            </w:r>
          </w:p>
        </w:tc>
      </w:tr>
      <w:tr w:rsidR="00587B6E" w:rsidRPr="005718E7" w14:paraId="2C443492" w14:textId="77777777" w:rsidTr="00960932">
        <w:tc>
          <w:tcPr>
            <w:tcW w:w="2925" w:type="dxa"/>
            <w:vMerge w:val="restart"/>
          </w:tcPr>
          <w:p w14:paraId="16D30387" w14:textId="77777777" w:rsidR="00587B6E" w:rsidRDefault="00587B6E" w:rsidP="00C775E0">
            <w:pPr>
              <w:pStyle w:val="berschrift2"/>
              <w:outlineLvl w:val="1"/>
              <w:rPr>
                <w:b/>
                <w:bCs/>
                <w:color w:val="auto"/>
                <w:sz w:val="22"/>
                <w:szCs w:val="16"/>
              </w:rPr>
            </w:pPr>
          </w:p>
          <w:p w14:paraId="383B1C86" w14:textId="77777777" w:rsidR="00587B6E" w:rsidRDefault="00587B6E" w:rsidP="00C775E0">
            <w:pPr>
              <w:pStyle w:val="berschrift2"/>
              <w:outlineLvl w:val="1"/>
              <w:rPr>
                <w:b/>
                <w:bCs/>
                <w:color w:val="auto"/>
                <w:sz w:val="22"/>
                <w:szCs w:val="16"/>
              </w:rPr>
            </w:pPr>
            <w:r>
              <w:rPr>
                <w:noProof/>
              </w:rPr>
              <w:t xml:space="preserve">            </w:t>
            </w:r>
            <w:r>
              <w:rPr>
                <w:noProof/>
                <w:lang w:val="de-DE" w:eastAsia="de-DE"/>
              </w:rPr>
              <w:drawing>
                <wp:inline distT="0" distB="0" distL="0" distR="0" wp14:anchorId="3223CD8E" wp14:editId="229187FF">
                  <wp:extent cx="7048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EC20949" w14:textId="0B094A9A" w:rsidR="00587B6E" w:rsidRPr="00F514C8" w:rsidRDefault="00587B6E" w:rsidP="00C775E0">
            <w:pPr>
              <w:pStyle w:val="berschrift2"/>
              <w:outlineLvl w:val="1"/>
              <w:rPr>
                <w:b/>
                <w:bCs/>
                <w:color w:val="auto"/>
                <w:sz w:val="22"/>
                <w:szCs w:val="16"/>
              </w:rPr>
            </w:pPr>
            <w:r>
              <w:rPr>
                <w:b/>
                <w:bCs/>
                <w:color w:val="auto"/>
                <w:sz w:val="22"/>
                <w:szCs w:val="16"/>
              </w:rPr>
              <w:t xml:space="preserve">   </w:t>
            </w:r>
            <w:r w:rsidR="005718E7" w:rsidRPr="005718E7">
              <w:rPr>
                <w:b/>
                <w:bCs/>
                <w:color w:val="auto"/>
                <w:sz w:val="22"/>
                <w:szCs w:val="16"/>
              </w:rPr>
              <w:t>Tiergesundheit &amp; Tierschutz</w:t>
            </w:r>
          </w:p>
          <w:p w14:paraId="04EB0FBD" w14:textId="77777777" w:rsidR="00587B6E" w:rsidRDefault="00587B6E" w:rsidP="00C775E0"/>
          <w:p w14:paraId="48C76D72" w14:textId="77777777" w:rsidR="00587B6E" w:rsidRDefault="00587B6E" w:rsidP="00C775E0"/>
          <w:p w14:paraId="25BE9990" w14:textId="77777777" w:rsidR="00587B6E" w:rsidRDefault="00587B6E" w:rsidP="00C775E0"/>
        </w:tc>
        <w:tc>
          <w:tcPr>
            <w:tcW w:w="2916" w:type="dxa"/>
          </w:tcPr>
          <w:p w14:paraId="120E11A8" w14:textId="57FA36B8" w:rsidR="00587B6E" w:rsidRPr="005718E7" w:rsidRDefault="005718E7" w:rsidP="00C775E0">
            <w:pPr>
              <w:rPr>
                <w:sz w:val="20"/>
                <w:szCs w:val="20"/>
                <w:lang w:val="de-DE"/>
              </w:rPr>
            </w:pPr>
            <w:r w:rsidRPr="005718E7">
              <w:rPr>
                <w:bCs/>
                <w:sz w:val="20"/>
                <w:szCs w:val="20"/>
                <w:lang w:val="de-DE"/>
              </w:rPr>
              <w:t>Einfache, arbeitssparende Werkzeuge zur Messung und Kommunikation hoher Tierschutzstandards in Rinderbetrieben.</w:t>
            </w:r>
          </w:p>
        </w:tc>
        <w:tc>
          <w:tcPr>
            <w:tcW w:w="3906" w:type="dxa"/>
          </w:tcPr>
          <w:p w14:paraId="55760900" w14:textId="34735242" w:rsidR="00587B6E" w:rsidRPr="005718E7" w:rsidRDefault="005718E7" w:rsidP="005718E7">
            <w:pPr>
              <w:rPr>
                <w:sz w:val="20"/>
                <w:szCs w:val="20"/>
                <w:lang w:val="de-DE"/>
              </w:rPr>
            </w:pPr>
            <w:r>
              <w:rPr>
                <w:rFonts w:cstheme="minorHAnsi"/>
                <w:sz w:val="20"/>
                <w:szCs w:val="20"/>
                <w:lang w:val="de-DE"/>
              </w:rPr>
              <w:t xml:space="preserve">Identifikation von </w:t>
            </w:r>
            <w:r w:rsidRPr="005718E7">
              <w:rPr>
                <w:rFonts w:cstheme="minorHAnsi"/>
                <w:sz w:val="20"/>
                <w:szCs w:val="20"/>
                <w:lang w:val="de-DE"/>
              </w:rPr>
              <w:t>Werkzeuge</w:t>
            </w:r>
            <w:r>
              <w:rPr>
                <w:rFonts w:cstheme="minorHAnsi"/>
                <w:sz w:val="20"/>
                <w:szCs w:val="20"/>
                <w:lang w:val="de-DE"/>
              </w:rPr>
              <w:t>n</w:t>
            </w:r>
            <w:r w:rsidRPr="005718E7">
              <w:rPr>
                <w:rFonts w:cstheme="minorHAnsi"/>
                <w:sz w:val="20"/>
                <w:szCs w:val="20"/>
                <w:lang w:val="de-DE"/>
              </w:rPr>
              <w:t xml:space="preserve">, die schnelle und effektive </w:t>
            </w:r>
            <w:r>
              <w:rPr>
                <w:rFonts w:cstheme="minorHAnsi"/>
                <w:sz w:val="20"/>
                <w:szCs w:val="20"/>
                <w:lang w:val="de-DE"/>
              </w:rPr>
              <w:t>Tierkontrolle</w:t>
            </w:r>
            <w:r w:rsidR="00095F3A">
              <w:rPr>
                <w:rFonts w:cstheme="minorHAnsi"/>
                <w:sz w:val="20"/>
                <w:szCs w:val="20"/>
                <w:lang w:val="de-DE"/>
              </w:rPr>
              <w:t xml:space="preserve"> in Papier- oder digitaler Form auf dem Betrieb ermöglichen</w:t>
            </w:r>
            <w:r w:rsidRPr="005718E7">
              <w:rPr>
                <w:rFonts w:cstheme="minorHAnsi"/>
                <w:sz w:val="20"/>
                <w:szCs w:val="20"/>
                <w:lang w:val="de-DE"/>
              </w:rPr>
              <w:t>.</w:t>
            </w:r>
          </w:p>
        </w:tc>
      </w:tr>
      <w:tr w:rsidR="00587B6E" w:rsidRPr="00095F3A" w14:paraId="700C47EA" w14:textId="77777777" w:rsidTr="00960932">
        <w:tc>
          <w:tcPr>
            <w:tcW w:w="2925" w:type="dxa"/>
            <w:vMerge/>
          </w:tcPr>
          <w:p w14:paraId="4FA18A46" w14:textId="77777777" w:rsidR="00587B6E" w:rsidRPr="005718E7" w:rsidRDefault="00587B6E" w:rsidP="00C775E0">
            <w:pPr>
              <w:rPr>
                <w:lang w:val="de-DE"/>
              </w:rPr>
            </w:pPr>
          </w:p>
        </w:tc>
        <w:tc>
          <w:tcPr>
            <w:tcW w:w="2916" w:type="dxa"/>
          </w:tcPr>
          <w:p w14:paraId="2741A89A" w14:textId="4C958A02" w:rsidR="00587B6E" w:rsidRPr="00095F3A" w:rsidRDefault="00095F3A" w:rsidP="00095F3A">
            <w:pPr>
              <w:rPr>
                <w:sz w:val="20"/>
                <w:szCs w:val="20"/>
                <w:lang w:val="de-DE"/>
              </w:rPr>
            </w:pPr>
            <w:r w:rsidRPr="00095F3A">
              <w:rPr>
                <w:bCs/>
                <w:sz w:val="20"/>
                <w:szCs w:val="20"/>
                <w:lang w:val="de-DE"/>
              </w:rPr>
              <w:t>Management-, Unterbringungs- und Umw</w:t>
            </w:r>
            <w:r>
              <w:rPr>
                <w:bCs/>
                <w:sz w:val="20"/>
                <w:szCs w:val="20"/>
                <w:lang w:val="de-DE"/>
              </w:rPr>
              <w:t xml:space="preserve">eltfaktoren, die das </w:t>
            </w:r>
            <w:proofErr w:type="spellStart"/>
            <w:r>
              <w:rPr>
                <w:bCs/>
                <w:sz w:val="20"/>
                <w:szCs w:val="20"/>
                <w:lang w:val="de-DE"/>
              </w:rPr>
              <w:t>Tierwohl</w:t>
            </w:r>
            <w:proofErr w:type="spellEnd"/>
            <w:r w:rsidRPr="00095F3A">
              <w:rPr>
                <w:bCs/>
                <w:sz w:val="20"/>
                <w:szCs w:val="20"/>
                <w:lang w:val="de-DE"/>
              </w:rPr>
              <w:t xml:space="preserve"> in Aufzucht- und Veredelungseinheiten beeinflussen</w:t>
            </w:r>
          </w:p>
        </w:tc>
        <w:tc>
          <w:tcPr>
            <w:tcW w:w="3906" w:type="dxa"/>
          </w:tcPr>
          <w:p w14:paraId="1CEDF63D" w14:textId="6E847767" w:rsidR="00587B6E" w:rsidRPr="00095F3A" w:rsidRDefault="00095F3A" w:rsidP="00095F3A">
            <w:pPr>
              <w:rPr>
                <w:rFonts w:cstheme="minorHAnsi"/>
                <w:sz w:val="20"/>
                <w:szCs w:val="20"/>
                <w:lang w:val="de-DE"/>
              </w:rPr>
            </w:pPr>
            <w:r>
              <w:rPr>
                <w:rFonts w:cstheme="minorHAnsi"/>
                <w:sz w:val="20"/>
                <w:szCs w:val="20"/>
                <w:lang w:val="de-DE"/>
              </w:rPr>
              <w:t>Identifikation von</w:t>
            </w:r>
            <w:r w:rsidRPr="00095F3A">
              <w:rPr>
                <w:rFonts w:cstheme="minorHAnsi"/>
                <w:sz w:val="20"/>
                <w:szCs w:val="20"/>
                <w:lang w:val="de-DE"/>
              </w:rPr>
              <w:t xml:space="preserve"> Stresso</w:t>
            </w:r>
            <w:r>
              <w:rPr>
                <w:rFonts w:cstheme="minorHAnsi"/>
                <w:sz w:val="20"/>
                <w:szCs w:val="20"/>
                <w:lang w:val="de-DE"/>
              </w:rPr>
              <w:t>ren wie Tierhandhabung</w:t>
            </w:r>
            <w:r w:rsidRPr="00095F3A">
              <w:rPr>
                <w:rFonts w:cstheme="minorHAnsi"/>
                <w:sz w:val="20"/>
                <w:szCs w:val="20"/>
                <w:lang w:val="de-DE"/>
              </w:rPr>
              <w:t xml:space="preserve"> und antagonistischen Interaktionen zwischen Tieren oder dem Zugang zu Ressourcen auf die durchschnittliche tägliche Gewichtszunahme und </w:t>
            </w:r>
            <w:r>
              <w:rPr>
                <w:rFonts w:cstheme="minorHAnsi"/>
                <w:sz w:val="20"/>
                <w:szCs w:val="20"/>
                <w:lang w:val="de-DE"/>
              </w:rPr>
              <w:t>Verbesserung von</w:t>
            </w:r>
            <w:r w:rsidRPr="00095F3A">
              <w:rPr>
                <w:rFonts w:cstheme="minorHAnsi"/>
                <w:sz w:val="20"/>
                <w:szCs w:val="20"/>
                <w:lang w:val="de-DE"/>
              </w:rPr>
              <w:t xml:space="preserve"> Gesundheit und Wohlbefinden der Tiere</w:t>
            </w:r>
          </w:p>
        </w:tc>
      </w:tr>
      <w:tr w:rsidR="00587B6E" w:rsidRPr="00095F3A" w14:paraId="574DF4FD" w14:textId="77777777" w:rsidTr="00960932">
        <w:tc>
          <w:tcPr>
            <w:tcW w:w="2925" w:type="dxa"/>
            <w:vMerge w:val="restart"/>
          </w:tcPr>
          <w:p w14:paraId="222FE055" w14:textId="77777777" w:rsidR="00587B6E" w:rsidRPr="00095F3A" w:rsidRDefault="00587B6E" w:rsidP="00C775E0">
            <w:pPr>
              <w:rPr>
                <w:lang w:val="de-DE"/>
              </w:rPr>
            </w:pPr>
          </w:p>
          <w:p w14:paraId="21BDEE54" w14:textId="77777777" w:rsidR="00587B6E" w:rsidRDefault="00587B6E" w:rsidP="00C775E0">
            <w:r w:rsidRPr="00095F3A">
              <w:rPr>
                <w:lang w:val="de-DE"/>
              </w:rPr>
              <w:t xml:space="preserve">          </w:t>
            </w:r>
            <w:r w:rsidRPr="00095F3A">
              <w:rPr>
                <w:noProof/>
                <w:lang w:val="de-DE"/>
              </w:rPr>
              <w:t xml:space="preserve">   </w:t>
            </w:r>
            <w:r>
              <w:rPr>
                <w:noProof/>
                <w:lang w:val="de-DE" w:eastAsia="de-DE"/>
              </w:rPr>
              <w:drawing>
                <wp:inline distT="0" distB="0" distL="0" distR="0" wp14:anchorId="441AF915" wp14:editId="59D2845A">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0E6CD101" w14:textId="1C64E523" w:rsidR="00587B6E" w:rsidRPr="00736E33" w:rsidRDefault="00587B6E" w:rsidP="00C775E0">
            <w:pPr>
              <w:rPr>
                <w:b/>
                <w:bCs/>
              </w:rPr>
            </w:pPr>
            <w:r>
              <w:rPr>
                <w:b/>
                <w:bCs/>
              </w:rPr>
              <w:t xml:space="preserve">  </w:t>
            </w:r>
            <w:r w:rsidR="004A7491">
              <w:rPr>
                <w:b/>
                <w:bCs/>
              </w:rPr>
              <w:t xml:space="preserve">        </w:t>
            </w:r>
            <w:proofErr w:type="spellStart"/>
            <w:r w:rsidR="005718E7">
              <w:rPr>
                <w:b/>
                <w:bCs/>
              </w:rPr>
              <w:t>Nachhaltigkeit</w:t>
            </w:r>
            <w:proofErr w:type="spellEnd"/>
          </w:p>
          <w:p w14:paraId="7F9AC796" w14:textId="77777777" w:rsidR="00587B6E" w:rsidRDefault="00587B6E" w:rsidP="00C775E0"/>
          <w:p w14:paraId="6FE7B67B" w14:textId="77777777" w:rsidR="00587B6E" w:rsidRDefault="00587B6E" w:rsidP="00C775E0"/>
        </w:tc>
        <w:tc>
          <w:tcPr>
            <w:tcW w:w="2916" w:type="dxa"/>
          </w:tcPr>
          <w:p w14:paraId="57BB37E7" w14:textId="0CA14CB2" w:rsidR="00587B6E" w:rsidRPr="00095F3A" w:rsidRDefault="00095F3A" w:rsidP="00C775E0">
            <w:pPr>
              <w:rPr>
                <w:sz w:val="20"/>
                <w:szCs w:val="20"/>
                <w:lang w:val="de-DE"/>
              </w:rPr>
            </w:pPr>
            <w:r w:rsidRPr="00095F3A">
              <w:rPr>
                <w:rFonts w:ascii="Calibri" w:eastAsia="Times New Roman" w:hAnsi="Calibri" w:cs="Calibri"/>
                <w:bCs/>
                <w:sz w:val="20"/>
                <w:szCs w:val="20"/>
                <w:lang w:val="de-DE" w:eastAsia="de-DE"/>
              </w:rPr>
              <w:t>Prämiensysteme fü</w:t>
            </w:r>
            <w:r>
              <w:rPr>
                <w:rFonts w:ascii="Calibri" w:eastAsia="Times New Roman" w:hAnsi="Calibri" w:cs="Calibri"/>
                <w:bCs/>
                <w:sz w:val="20"/>
                <w:szCs w:val="20"/>
                <w:lang w:val="de-DE" w:eastAsia="de-DE"/>
              </w:rPr>
              <w:t>r ökologische Nachhaltigkeit von</w:t>
            </w:r>
            <w:r w:rsidRPr="00095F3A">
              <w:rPr>
                <w:rFonts w:ascii="Calibri" w:eastAsia="Times New Roman" w:hAnsi="Calibri" w:cs="Calibri"/>
                <w:bCs/>
                <w:sz w:val="20"/>
                <w:szCs w:val="20"/>
                <w:lang w:val="de-DE" w:eastAsia="de-DE"/>
              </w:rPr>
              <w:t xml:space="preserve"> Rinderzüchter</w:t>
            </w:r>
            <w:r>
              <w:rPr>
                <w:rFonts w:ascii="Calibri" w:eastAsia="Times New Roman" w:hAnsi="Calibri" w:cs="Calibri"/>
                <w:bCs/>
                <w:sz w:val="20"/>
                <w:szCs w:val="20"/>
                <w:lang w:val="de-DE" w:eastAsia="de-DE"/>
              </w:rPr>
              <w:t>n</w:t>
            </w:r>
          </w:p>
          <w:p w14:paraId="445C6EC9" w14:textId="77777777" w:rsidR="00587B6E" w:rsidRPr="00095F3A" w:rsidRDefault="00587B6E" w:rsidP="00C775E0">
            <w:pPr>
              <w:rPr>
                <w:sz w:val="20"/>
                <w:szCs w:val="20"/>
                <w:lang w:val="de-DE"/>
              </w:rPr>
            </w:pPr>
          </w:p>
        </w:tc>
        <w:tc>
          <w:tcPr>
            <w:tcW w:w="3906" w:type="dxa"/>
          </w:tcPr>
          <w:p w14:paraId="2912F501" w14:textId="38CF943F" w:rsidR="00587B6E" w:rsidRPr="00095F3A" w:rsidRDefault="00095F3A" w:rsidP="00C775E0">
            <w:pPr>
              <w:rPr>
                <w:sz w:val="20"/>
                <w:szCs w:val="20"/>
                <w:lang w:val="de-DE"/>
              </w:rPr>
            </w:pPr>
            <w:r w:rsidRPr="00095F3A">
              <w:rPr>
                <w:rFonts w:cstheme="minorHAnsi"/>
                <w:sz w:val="20"/>
                <w:szCs w:val="20"/>
                <w:lang w:val="de-DE"/>
              </w:rPr>
              <w:t>Programme, die Landwirte für das Erreichen von Umweltzielen wie Kohlenstoffreduzierung und Verbesserung von Biodiversität, Wasser-, Boden- und Luftqualität belohnen.</w:t>
            </w:r>
          </w:p>
        </w:tc>
      </w:tr>
      <w:tr w:rsidR="00587B6E" w:rsidRPr="00095F3A" w14:paraId="38BA3835" w14:textId="77777777" w:rsidTr="00960932">
        <w:tc>
          <w:tcPr>
            <w:tcW w:w="2925" w:type="dxa"/>
            <w:vMerge/>
          </w:tcPr>
          <w:p w14:paraId="64BC6EA4" w14:textId="77777777" w:rsidR="00587B6E" w:rsidRPr="00095F3A" w:rsidRDefault="00587B6E" w:rsidP="00C775E0">
            <w:pPr>
              <w:rPr>
                <w:lang w:val="de-DE"/>
              </w:rPr>
            </w:pPr>
          </w:p>
        </w:tc>
        <w:tc>
          <w:tcPr>
            <w:tcW w:w="2916" w:type="dxa"/>
          </w:tcPr>
          <w:p w14:paraId="4FE8D090" w14:textId="1E6AB8B9" w:rsidR="00587B6E" w:rsidRDefault="00095F3A" w:rsidP="00C775E0">
            <w:pPr>
              <w:rPr>
                <w:sz w:val="20"/>
                <w:szCs w:val="20"/>
              </w:rPr>
            </w:pPr>
            <w:proofErr w:type="spellStart"/>
            <w:r w:rsidRPr="00095F3A">
              <w:rPr>
                <w:rFonts w:ascii="Calibri" w:eastAsia="Times New Roman" w:hAnsi="Calibri" w:cs="Calibri"/>
                <w:bCs/>
                <w:sz w:val="20"/>
                <w:szCs w:val="20"/>
                <w:lang w:eastAsia="de-DE"/>
              </w:rPr>
              <w:t>Kohlens</w:t>
            </w:r>
            <w:r>
              <w:rPr>
                <w:rFonts w:ascii="Calibri" w:eastAsia="Times New Roman" w:hAnsi="Calibri" w:cs="Calibri"/>
                <w:bCs/>
                <w:sz w:val="20"/>
                <w:szCs w:val="20"/>
                <w:lang w:eastAsia="de-DE"/>
              </w:rPr>
              <w:t>toffspeicherung</w:t>
            </w:r>
            <w:proofErr w:type="spellEnd"/>
            <w:r>
              <w:rPr>
                <w:rFonts w:ascii="Calibri" w:eastAsia="Times New Roman" w:hAnsi="Calibri" w:cs="Calibri"/>
                <w:bCs/>
                <w:sz w:val="20"/>
                <w:szCs w:val="20"/>
                <w:lang w:eastAsia="de-DE"/>
              </w:rPr>
              <w:t xml:space="preserve"> in </w:t>
            </w:r>
            <w:proofErr w:type="spellStart"/>
            <w:r>
              <w:rPr>
                <w:rFonts w:ascii="Calibri" w:eastAsia="Times New Roman" w:hAnsi="Calibri" w:cs="Calibri"/>
                <w:bCs/>
                <w:sz w:val="20"/>
                <w:szCs w:val="20"/>
                <w:lang w:eastAsia="de-DE"/>
              </w:rPr>
              <w:t>Rinderhaltungssystemen</w:t>
            </w:r>
            <w:proofErr w:type="spellEnd"/>
          </w:p>
          <w:p w14:paraId="31961501" w14:textId="77777777" w:rsidR="00587B6E" w:rsidRPr="00293076" w:rsidRDefault="00587B6E" w:rsidP="00C775E0">
            <w:pPr>
              <w:rPr>
                <w:sz w:val="20"/>
                <w:szCs w:val="20"/>
              </w:rPr>
            </w:pPr>
          </w:p>
        </w:tc>
        <w:tc>
          <w:tcPr>
            <w:tcW w:w="3906" w:type="dxa"/>
          </w:tcPr>
          <w:p w14:paraId="45390D26" w14:textId="24A09DA4" w:rsidR="00587B6E" w:rsidRPr="00095F3A" w:rsidRDefault="00095F3A" w:rsidP="00C775E0">
            <w:pPr>
              <w:rPr>
                <w:sz w:val="20"/>
                <w:szCs w:val="20"/>
                <w:lang w:val="de-DE"/>
              </w:rPr>
            </w:pPr>
            <w:r w:rsidRPr="00095F3A">
              <w:rPr>
                <w:rFonts w:cstheme="minorHAnsi"/>
                <w:sz w:val="20"/>
                <w:szCs w:val="20"/>
                <w:lang w:val="de-DE"/>
              </w:rPr>
              <w:t>Identifizierung von Methoden zur Verbesserung der Kohlenstoffbindung in Rinderbetrieben, wie z. B. Techniken zur Grünlandbewirtschaftung, vereinfachte Anbautechniken und die mögliche Rolle der Agroforstwirtschaft.</w:t>
            </w:r>
          </w:p>
        </w:tc>
      </w:tr>
      <w:tr w:rsidR="00587B6E" w:rsidRPr="00095F3A" w14:paraId="186C6D07" w14:textId="77777777" w:rsidTr="00960932">
        <w:tc>
          <w:tcPr>
            <w:tcW w:w="2925" w:type="dxa"/>
            <w:vMerge w:val="restart"/>
          </w:tcPr>
          <w:p w14:paraId="5B0B1514" w14:textId="77777777" w:rsidR="00587B6E" w:rsidRPr="00095F3A" w:rsidRDefault="00587B6E" w:rsidP="00C775E0">
            <w:pPr>
              <w:rPr>
                <w:lang w:val="de-DE"/>
              </w:rPr>
            </w:pPr>
          </w:p>
          <w:p w14:paraId="53349993" w14:textId="77777777" w:rsidR="00587B6E" w:rsidRDefault="00587B6E" w:rsidP="00C775E0">
            <w:r w:rsidRPr="00095F3A">
              <w:rPr>
                <w:lang w:val="de-DE"/>
              </w:rPr>
              <w:t xml:space="preserve">             </w:t>
            </w:r>
            <w:r w:rsidRPr="00095F3A">
              <w:rPr>
                <w:noProof/>
                <w:lang w:val="de-DE"/>
              </w:rPr>
              <w:t xml:space="preserve">  </w:t>
            </w:r>
            <w:r>
              <w:rPr>
                <w:noProof/>
                <w:lang w:val="de-DE" w:eastAsia="de-DE"/>
              </w:rPr>
              <w:drawing>
                <wp:inline distT="0" distB="0" distL="0" distR="0" wp14:anchorId="7C2C55D8" wp14:editId="4BE647EA">
                  <wp:extent cx="6572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474B3494" w14:textId="77777777" w:rsidR="005718E7" w:rsidRPr="005718E7" w:rsidRDefault="00587B6E" w:rsidP="005718E7">
            <w:pPr>
              <w:rPr>
                <w:b/>
                <w:bCs/>
              </w:rPr>
            </w:pPr>
            <w:r>
              <w:rPr>
                <w:b/>
                <w:bCs/>
              </w:rPr>
              <w:t xml:space="preserve">      </w:t>
            </w:r>
            <w:proofErr w:type="spellStart"/>
            <w:r w:rsidR="005718E7" w:rsidRPr="005718E7">
              <w:rPr>
                <w:b/>
                <w:bCs/>
              </w:rPr>
              <w:t>Produktions-Effizienz</w:t>
            </w:r>
            <w:proofErr w:type="spellEnd"/>
            <w:r w:rsidR="005718E7" w:rsidRPr="005718E7">
              <w:rPr>
                <w:b/>
                <w:bCs/>
              </w:rPr>
              <w:t xml:space="preserve"> </w:t>
            </w:r>
          </w:p>
          <w:p w14:paraId="30CD1E97" w14:textId="2B2CFC04" w:rsidR="00960932" w:rsidRDefault="005718E7" w:rsidP="005718E7">
            <w:r w:rsidRPr="005718E7">
              <w:rPr>
                <w:b/>
                <w:bCs/>
              </w:rPr>
              <w:t xml:space="preserve">         &amp; </w:t>
            </w:r>
            <w:proofErr w:type="spellStart"/>
            <w:r w:rsidRPr="005718E7">
              <w:rPr>
                <w:b/>
                <w:bCs/>
              </w:rPr>
              <w:t>Fleischqualität</w:t>
            </w:r>
            <w:proofErr w:type="spellEnd"/>
          </w:p>
          <w:p w14:paraId="0FBC98B6" w14:textId="77777777" w:rsidR="00587B6E" w:rsidRDefault="00587B6E" w:rsidP="00C775E0"/>
          <w:p w14:paraId="513B25C1" w14:textId="77777777" w:rsidR="00587B6E" w:rsidRDefault="00587B6E" w:rsidP="00C775E0"/>
        </w:tc>
        <w:tc>
          <w:tcPr>
            <w:tcW w:w="2916" w:type="dxa"/>
          </w:tcPr>
          <w:p w14:paraId="39DE5A7E" w14:textId="17270328" w:rsidR="00587B6E" w:rsidRPr="00095F3A" w:rsidRDefault="00095F3A" w:rsidP="00C775E0">
            <w:pPr>
              <w:rPr>
                <w:sz w:val="20"/>
                <w:szCs w:val="20"/>
                <w:lang w:val="de-DE"/>
              </w:rPr>
            </w:pPr>
            <w:r w:rsidRPr="00095F3A">
              <w:rPr>
                <w:rFonts w:eastAsia="Times New Roman" w:cstheme="minorHAnsi"/>
                <w:bCs/>
                <w:sz w:val="20"/>
                <w:szCs w:val="20"/>
                <w:lang w:val="de-DE" w:eastAsia="de-DE"/>
              </w:rPr>
              <w:t>Einfluss von Fütterung und Stress auf die Fleischqualität</w:t>
            </w:r>
          </w:p>
          <w:p w14:paraId="22427389" w14:textId="77777777" w:rsidR="00587B6E" w:rsidRPr="00095F3A" w:rsidRDefault="00587B6E" w:rsidP="00C775E0">
            <w:pPr>
              <w:rPr>
                <w:sz w:val="20"/>
                <w:szCs w:val="20"/>
                <w:lang w:val="de-DE"/>
              </w:rPr>
            </w:pPr>
          </w:p>
          <w:p w14:paraId="6A57077D" w14:textId="77777777" w:rsidR="00587B6E" w:rsidRPr="00095F3A" w:rsidRDefault="00587B6E" w:rsidP="00C775E0">
            <w:pPr>
              <w:rPr>
                <w:sz w:val="20"/>
                <w:szCs w:val="20"/>
                <w:lang w:val="de-DE"/>
              </w:rPr>
            </w:pPr>
          </w:p>
        </w:tc>
        <w:tc>
          <w:tcPr>
            <w:tcW w:w="3906" w:type="dxa"/>
          </w:tcPr>
          <w:p w14:paraId="200FC7B0" w14:textId="35762842" w:rsidR="00587B6E" w:rsidRPr="00095F3A" w:rsidRDefault="00095F3A" w:rsidP="00C775E0">
            <w:pPr>
              <w:rPr>
                <w:sz w:val="20"/>
                <w:szCs w:val="20"/>
                <w:lang w:val="de-DE"/>
              </w:rPr>
            </w:pPr>
            <w:r w:rsidRPr="00095F3A">
              <w:rPr>
                <w:rFonts w:cstheme="minorHAnsi"/>
                <w:sz w:val="20"/>
                <w:szCs w:val="20"/>
                <w:lang w:val="de-DE"/>
              </w:rPr>
              <w:t>Identifizierung von Fütterungs- und Stressmanagement-Strategien (auf dem landwirtschaftlichen Betrieb und während des Transports), die die vom Verbraucher wahrgenommene Fleischqualität verändern können (Aussehen, Essqualität, Haltbarkeit, Akzeptanz).</w:t>
            </w:r>
          </w:p>
        </w:tc>
      </w:tr>
      <w:tr w:rsidR="00587B6E" w:rsidRPr="00490CF1" w14:paraId="4AF62BE5" w14:textId="77777777" w:rsidTr="00960932">
        <w:tc>
          <w:tcPr>
            <w:tcW w:w="2925" w:type="dxa"/>
            <w:vMerge/>
          </w:tcPr>
          <w:p w14:paraId="129F60F7" w14:textId="77777777" w:rsidR="00587B6E" w:rsidRPr="00095F3A" w:rsidRDefault="00587B6E" w:rsidP="00C775E0">
            <w:pPr>
              <w:rPr>
                <w:lang w:val="de-DE"/>
              </w:rPr>
            </w:pPr>
          </w:p>
        </w:tc>
        <w:tc>
          <w:tcPr>
            <w:tcW w:w="2916" w:type="dxa"/>
          </w:tcPr>
          <w:p w14:paraId="075798C9" w14:textId="258F1195" w:rsidR="00960932" w:rsidRPr="00490CF1" w:rsidRDefault="00490CF1" w:rsidP="00C775E0">
            <w:pPr>
              <w:rPr>
                <w:rFonts w:ascii="Calibri" w:eastAsia="Times New Roman" w:hAnsi="Calibri" w:cs="Calibri"/>
                <w:bCs/>
                <w:sz w:val="20"/>
                <w:szCs w:val="20"/>
                <w:lang w:val="de-DE" w:eastAsia="de-DE"/>
              </w:rPr>
            </w:pPr>
            <w:r w:rsidRPr="00490CF1">
              <w:rPr>
                <w:rFonts w:ascii="Calibri" w:eastAsia="Times New Roman" w:hAnsi="Calibri" w:cs="Calibri"/>
                <w:bCs/>
                <w:sz w:val="20"/>
                <w:szCs w:val="20"/>
                <w:lang w:val="de-DE" w:eastAsia="de-DE"/>
              </w:rPr>
              <w:t>Optimierung der Anzahl von Kälbern pro Kuh und Jahr in Mutterkuhherden</w:t>
            </w:r>
          </w:p>
        </w:tc>
        <w:tc>
          <w:tcPr>
            <w:tcW w:w="3906" w:type="dxa"/>
          </w:tcPr>
          <w:p w14:paraId="298E1631" w14:textId="7A58856F" w:rsidR="00960932" w:rsidRPr="00490CF1" w:rsidRDefault="00490CF1" w:rsidP="00C775E0">
            <w:pPr>
              <w:rPr>
                <w:sz w:val="20"/>
                <w:szCs w:val="20"/>
                <w:lang w:val="de-DE"/>
              </w:rPr>
            </w:pPr>
            <w:r>
              <w:rPr>
                <w:rFonts w:cstheme="minorHAnsi"/>
                <w:sz w:val="20"/>
                <w:szCs w:val="20"/>
                <w:lang w:val="de-DE"/>
              </w:rPr>
              <w:t>Identifikation von</w:t>
            </w:r>
            <w:r w:rsidRPr="00490CF1">
              <w:rPr>
                <w:rFonts w:cstheme="minorHAnsi"/>
                <w:sz w:val="20"/>
                <w:szCs w:val="20"/>
                <w:lang w:val="de-DE"/>
              </w:rPr>
              <w:t xml:space="preserve"> Strategien (Ernährung, Gesundheit, Tier- und Datenverwaltung, Genetik), um die gewünschte Produktion von einem lebenden Kalb pro Kuh und Jahr zu erreichen (oder ihr nahe zu kommen).</w:t>
            </w:r>
          </w:p>
        </w:tc>
      </w:tr>
    </w:tbl>
    <w:p w14:paraId="0B897813" w14:textId="6DF6C279" w:rsidR="00490CF1" w:rsidRPr="00490CF1" w:rsidRDefault="00086A3A" w:rsidP="00587B6E">
      <w:pPr>
        <w:rPr>
          <w:lang w:val="de-DE"/>
        </w:rPr>
      </w:pPr>
      <w:r w:rsidRPr="00490CF1">
        <w:rPr>
          <w:lang w:val="de-DE"/>
        </w:rPr>
        <w:lastRenderedPageBreak/>
        <w:br/>
      </w:r>
      <w:r w:rsidR="00490CF1" w:rsidRPr="00490CF1">
        <w:rPr>
          <w:lang w:val="de-DE"/>
        </w:rPr>
        <w:t xml:space="preserve">Weitere Einzelheiten zu den Schwerpunktthemen finden Sie auf der </w:t>
      </w:r>
      <w:proofErr w:type="spellStart"/>
      <w:r w:rsidR="00490CF1" w:rsidRPr="00490CF1">
        <w:rPr>
          <w:lang w:val="de-DE"/>
        </w:rPr>
        <w:t>BovINE</w:t>
      </w:r>
      <w:proofErr w:type="spellEnd"/>
      <w:r w:rsidR="00490CF1" w:rsidRPr="00490CF1">
        <w:rPr>
          <w:lang w:val="de-DE"/>
        </w:rPr>
        <w:t>-Website www.bovine.eu und auf dem Bovine Knowledge Hub (BKH) - www.bovine-hub.eu</w:t>
      </w:r>
    </w:p>
    <w:p w14:paraId="27E75A1C" w14:textId="5DBEFF57" w:rsidR="007E310C" w:rsidRPr="00490CF1" w:rsidRDefault="00490CF1" w:rsidP="00490CF1">
      <w:pPr>
        <w:pStyle w:val="Listenabsatz"/>
        <w:numPr>
          <w:ilvl w:val="0"/>
          <w:numId w:val="4"/>
        </w:numPr>
        <w:rPr>
          <w:lang w:val="de-DE"/>
        </w:rPr>
      </w:pPr>
      <w:r w:rsidRPr="00490CF1">
        <w:rPr>
          <w:lang w:val="de-DE"/>
        </w:rPr>
        <w:t xml:space="preserve">Weitere Informationen zum Projekt, einschließlich Anfragen für Interviews mit den Themenleitern, dem Projektmanager oder anderen Mitgliedern des Projektteams und/oder audiovisuellem Inhalt (Fotos/Videos) wenden Sie sich bitte an Rhonda Smith &amp; Marie </w:t>
      </w:r>
      <w:proofErr w:type="spellStart"/>
      <w:r w:rsidRPr="00490CF1">
        <w:rPr>
          <w:lang w:val="de-DE"/>
        </w:rPr>
        <w:t>Saville</w:t>
      </w:r>
      <w:proofErr w:type="spellEnd"/>
      <w:r w:rsidRPr="00490CF1">
        <w:rPr>
          <w:lang w:val="de-DE"/>
        </w:rPr>
        <w:t xml:space="preserve"> in Großbritannien unter bovine@minervacomms.net +44 (0) 1264 326427 / +44(0)7887-714957</w:t>
      </w:r>
    </w:p>
    <w:p w14:paraId="6C076BC7" w14:textId="77777777" w:rsidR="00490CF1" w:rsidRPr="00490CF1" w:rsidRDefault="00490CF1" w:rsidP="00490CF1">
      <w:pPr>
        <w:numPr>
          <w:ilvl w:val="0"/>
          <w:numId w:val="4"/>
        </w:numPr>
        <w:rPr>
          <w:lang w:val="de-DE"/>
        </w:rPr>
      </w:pPr>
      <w:proofErr w:type="spellStart"/>
      <w:r w:rsidRPr="00490CF1">
        <w:rPr>
          <w:lang w:val="de-DE"/>
        </w:rPr>
        <w:t>BovINE</w:t>
      </w:r>
      <w:proofErr w:type="spellEnd"/>
      <w:r w:rsidRPr="00490CF1">
        <w:rPr>
          <w:lang w:val="de-DE"/>
        </w:rPr>
        <w:t xml:space="preserve"> hat in jedem der neun Mitgliedsstaaten (Belgien, Estland, Frankreich, Deutschland, Irland, Italien, Polen, Portugal und Spanien) einen Netzwerkmanager (NM), der Netzwerke in den jeweiligen Rinderzuchtgemeinschaften aufbaut. Kontaktinformationen für jeden NM können auf der </w:t>
      </w:r>
      <w:proofErr w:type="spellStart"/>
      <w:r w:rsidRPr="00490CF1">
        <w:rPr>
          <w:lang w:val="de-DE"/>
        </w:rPr>
        <w:t>BovINE</w:t>
      </w:r>
      <w:proofErr w:type="spellEnd"/>
      <w:r w:rsidRPr="00490CF1">
        <w:rPr>
          <w:lang w:val="de-DE"/>
        </w:rPr>
        <w:t xml:space="preserve">-Website gefunden werden: </w:t>
      </w:r>
    </w:p>
    <w:p w14:paraId="3B921F24" w14:textId="17D46952" w:rsidR="0093520F" w:rsidRPr="00490CF1" w:rsidRDefault="00490CF1" w:rsidP="00490CF1">
      <w:pPr>
        <w:numPr>
          <w:ilvl w:val="0"/>
          <w:numId w:val="4"/>
        </w:numPr>
        <w:rPr>
          <w:lang w:val="de-DE"/>
        </w:rPr>
      </w:pPr>
      <w:r w:rsidRPr="00490CF1">
        <w:rPr>
          <w:lang w:val="de-DE"/>
        </w:rPr>
        <w:t xml:space="preserve">http://www.bovine-eu.net/network-managers/ Diese Pressemitteilung und weitere Informationen zu den Schwerpunktthemen sind in neun weiteren Sprachen verfügbar. Klicken Sie auf die Flaggen auf der Startseite der </w:t>
      </w:r>
      <w:proofErr w:type="spellStart"/>
      <w:r w:rsidRPr="00490CF1">
        <w:rPr>
          <w:lang w:val="de-DE"/>
        </w:rPr>
        <w:t>BovINE</w:t>
      </w:r>
      <w:proofErr w:type="spellEnd"/>
      <w:r w:rsidRPr="00490CF1">
        <w:rPr>
          <w:lang w:val="de-DE"/>
        </w:rPr>
        <w:t>-Website, um alle übersetzten Materialien des jeweiligen Landes aufzurufen.</w:t>
      </w:r>
    </w:p>
    <w:p w14:paraId="540C5598" w14:textId="62C75D1A" w:rsidR="007E310C" w:rsidRPr="00490CF1" w:rsidRDefault="00490CF1" w:rsidP="00490CF1">
      <w:pPr>
        <w:numPr>
          <w:ilvl w:val="0"/>
          <w:numId w:val="4"/>
        </w:numPr>
        <w:rPr>
          <w:lang w:val="de-DE"/>
        </w:rPr>
      </w:pPr>
      <w:r w:rsidRPr="00490CF1">
        <w:rPr>
          <w:lang w:val="de-DE"/>
        </w:rPr>
        <w:t xml:space="preserve">Dieses Projekt wurde mit Mitteln aus dem Programm </w:t>
      </w:r>
      <w:proofErr w:type="spellStart"/>
      <w:r w:rsidRPr="00490CF1">
        <w:rPr>
          <w:lang w:val="de-DE"/>
        </w:rPr>
        <w:t>Horizon</w:t>
      </w:r>
      <w:proofErr w:type="spellEnd"/>
      <w:r w:rsidRPr="00490CF1">
        <w:rPr>
          <w:lang w:val="de-DE"/>
        </w:rPr>
        <w:t xml:space="preserve"> 2020 der Europäischen Union zur ländlichen Entwicklung gefördert. Projekt Nr.: 862590 unter dem Aufruf H2020-RUR-2019-15. Weitere Informationen finden Sie unter https://cordis.europa.eu/project/id/862590</w:t>
      </w:r>
    </w:p>
    <w:p w14:paraId="783C88E0" w14:textId="0429A901" w:rsidR="00062368" w:rsidRPr="00062368" w:rsidRDefault="001E615E" w:rsidP="00587B6E">
      <w:pPr>
        <w:numPr>
          <w:ilvl w:val="0"/>
          <w:numId w:val="4"/>
        </w:numPr>
        <w:rPr>
          <w:lang w:val="en-IE"/>
        </w:rPr>
      </w:pPr>
      <w:proofErr w:type="spellStart"/>
      <w:r>
        <w:rPr>
          <w:lang w:val="en-IE"/>
        </w:rPr>
        <w:t>BovINE</w:t>
      </w:r>
      <w:proofErr w:type="spellEnd"/>
      <w:r>
        <w:rPr>
          <w:lang w:val="en-IE"/>
        </w:rPr>
        <w:t xml:space="preserve"> </w:t>
      </w:r>
      <w:r w:rsidR="00490CF1">
        <w:rPr>
          <w:lang w:val="en-IE"/>
        </w:rPr>
        <w:t>Projektpartner</w:t>
      </w:r>
      <w:bookmarkStart w:id="1" w:name="_GoBack"/>
      <w:bookmarkEnd w:id="1"/>
    </w:p>
    <w:tbl>
      <w:tblPr>
        <w:tblStyle w:val="Tabellenraster"/>
        <w:tblW w:w="5000" w:type="pct"/>
        <w:tblLook w:val="04A0" w:firstRow="1" w:lastRow="0" w:firstColumn="1" w:lastColumn="0" w:noHBand="0" w:noVBand="1"/>
      </w:tblPr>
      <w:tblGrid>
        <w:gridCol w:w="750"/>
        <w:gridCol w:w="5603"/>
        <w:gridCol w:w="1211"/>
        <w:gridCol w:w="2064"/>
      </w:tblGrid>
      <w:tr w:rsidR="007E310C" w:rsidRPr="007E310C" w14:paraId="11BB7995" w14:textId="77777777" w:rsidTr="007E310C">
        <w:tc>
          <w:tcPr>
            <w:tcW w:w="389" w:type="pct"/>
            <w:shd w:val="clear" w:color="auto" w:fill="C5E0B3" w:themeFill="accent6" w:themeFillTint="66"/>
          </w:tcPr>
          <w:p w14:paraId="455BDF5A"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No. *</w:t>
            </w:r>
          </w:p>
        </w:tc>
        <w:tc>
          <w:tcPr>
            <w:tcW w:w="2910" w:type="pct"/>
            <w:shd w:val="clear" w:color="auto" w:fill="C5E0B3" w:themeFill="accent6" w:themeFillTint="66"/>
          </w:tcPr>
          <w:p w14:paraId="709461C6"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Participant organisation name</w:t>
            </w:r>
          </w:p>
        </w:tc>
        <w:tc>
          <w:tcPr>
            <w:tcW w:w="629" w:type="pct"/>
            <w:shd w:val="clear" w:color="auto" w:fill="C5E0B3" w:themeFill="accent6" w:themeFillTint="66"/>
          </w:tcPr>
          <w:p w14:paraId="0777E038"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Country</w:t>
            </w:r>
          </w:p>
        </w:tc>
        <w:tc>
          <w:tcPr>
            <w:tcW w:w="1072" w:type="pct"/>
            <w:shd w:val="clear" w:color="auto" w:fill="C5E0B3" w:themeFill="accent6" w:themeFillTint="66"/>
          </w:tcPr>
          <w:p w14:paraId="1CE17E6A"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Partner type</w:t>
            </w:r>
          </w:p>
        </w:tc>
      </w:tr>
      <w:tr w:rsidR="007E310C" w:rsidRPr="007E310C" w14:paraId="166E6959" w14:textId="77777777" w:rsidTr="007E310C">
        <w:tc>
          <w:tcPr>
            <w:tcW w:w="389" w:type="pct"/>
          </w:tcPr>
          <w:p w14:paraId="6034112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1 </w:t>
            </w:r>
          </w:p>
        </w:tc>
        <w:tc>
          <w:tcPr>
            <w:tcW w:w="2910" w:type="pct"/>
          </w:tcPr>
          <w:p w14:paraId="4882348C"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Teagasc - Agriculture and Food Development Authority </w:t>
            </w:r>
            <w:r w:rsidRPr="004643AC">
              <w:rPr>
                <w:rFonts w:cstheme="minorHAnsi"/>
                <w:sz w:val="16"/>
                <w:szCs w:val="16"/>
                <w:lang w:val="en-US"/>
              </w:rPr>
              <w:br/>
            </w:r>
            <w:r w:rsidR="00062368" w:rsidRPr="004643AC">
              <w:rPr>
                <w:sz w:val="16"/>
                <w:szCs w:val="16"/>
                <w:lang w:val="en-IE"/>
              </w:rPr>
              <w:t xml:space="preserve">Project Coordinator – Prof. Maeve Henchion </w:t>
            </w:r>
            <w:hyperlink r:id="rId12" w:history="1">
              <w:r w:rsidR="00062368" w:rsidRPr="004643AC">
                <w:rPr>
                  <w:rStyle w:val="Hyperlink"/>
                  <w:sz w:val="16"/>
                  <w:szCs w:val="16"/>
                  <w:lang w:val="en-IE"/>
                </w:rPr>
                <w:t>maeve.henchion@teagasc.ie</w:t>
              </w:r>
            </w:hyperlink>
            <w:r w:rsidR="00062368" w:rsidRPr="004643AC">
              <w:rPr>
                <w:rStyle w:val="Hyperlink"/>
                <w:sz w:val="16"/>
                <w:szCs w:val="16"/>
                <w:lang w:val="en-IE"/>
              </w:rPr>
              <w:t>;</w:t>
            </w:r>
            <w:r w:rsidR="00062368" w:rsidRPr="004643AC">
              <w:rPr>
                <w:sz w:val="16"/>
                <w:szCs w:val="16"/>
                <w:lang w:val="en-IE"/>
              </w:rPr>
              <w:t xml:space="preserve">  </w:t>
            </w:r>
            <w:r w:rsidR="00062368" w:rsidRPr="004643AC">
              <w:rPr>
                <w:sz w:val="16"/>
                <w:szCs w:val="16"/>
                <w:lang w:val="en-IE"/>
              </w:rPr>
              <w:br/>
              <w:t xml:space="preserve">Project Manager – Richard Lynch: </w:t>
            </w:r>
            <w:hyperlink r:id="rId13" w:history="1">
              <w:r w:rsidR="00062368" w:rsidRPr="004643AC">
                <w:rPr>
                  <w:rStyle w:val="Hyperlink"/>
                  <w:sz w:val="16"/>
                  <w:szCs w:val="16"/>
                  <w:lang w:val="en-IE"/>
                </w:rPr>
                <w:t>richard.lynch@teagasc.ie</w:t>
              </w:r>
            </w:hyperlink>
          </w:p>
        </w:tc>
        <w:tc>
          <w:tcPr>
            <w:tcW w:w="629" w:type="pct"/>
          </w:tcPr>
          <w:p w14:paraId="4626A79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Ireland</w:t>
            </w:r>
          </w:p>
        </w:tc>
        <w:tc>
          <w:tcPr>
            <w:tcW w:w="1072" w:type="pct"/>
          </w:tcPr>
          <w:p w14:paraId="53F91A2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 extension</w:t>
            </w:r>
          </w:p>
        </w:tc>
      </w:tr>
      <w:tr w:rsidR="007E310C" w:rsidRPr="007E310C" w14:paraId="38A68E9F" w14:textId="77777777" w:rsidTr="007E310C">
        <w:trPr>
          <w:trHeight w:val="524"/>
        </w:trPr>
        <w:tc>
          <w:tcPr>
            <w:tcW w:w="389" w:type="pct"/>
          </w:tcPr>
          <w:p w14:paraId="24CC40DE" w14:textId="77777777" w:rsidR="007E310C" w:rsidRPr="004643AC" w:rsidRDefault="007E310C" w:rsidP="007E310C">
            <w:pPr>
              <w:spacing w:after="160" w:line="259" w:lineRule="auto"/>
              <w:rPr>
                <w:rFonts w:cstheme="minorHAnsi"/>
                <w:b/>
                <w:bCs/>
                <w:sz w:val="16"/>
                <w:szCs w:val="16"/>
                <w:lang w:val="en-US"/>
              </w:rPr>
            </w:pPr>
            <w:r w:rsidRPr="004643AC">
              <w:rPr>
                <w:rFonts w:cstheme="minorHAnsi"/>
                <w:sz w:val="16"/>
                <w:szCs w:val="16"/>
                <w:lang w:val="en-US"/>
              </w:rPr>
              <w:t>2</w:t>
            </w:r>
          </w:p>
        </w:tc>
        <w:tc>
          <w:tcPr>
            <w:tcW w:w="2910" w:type="pct"/>
          </w:tcPr>
          <w:p w14:paraId="4AE14DB4" w14:textId="77777777" w:rsidR="007E310C" w:rsidRPr="005703D4" w:rsidRDefault="007E310C" w:rsidP="007E310C">
            <w:pPr>
              <w:spacing w:after="160" w:line="259" w:lineRule="auto"/>
              <w:rPr>
                <w:rFonts w:cstheme="minorHAnsi"/>
                <w:sz w:val="16"/>
                <w:szCs w:val="16"/>
                <w:lang w:val="it-IT"/>
              </w:rPr>
            </w:pPr>
            <w:r w:rsidRPr="005703D4">
              <w:rPr>
                <w:rFonts w:cstheme="minorHAnsi"/>
                <w:sz w:val="16"/>
                <w:szCs w:val="16"/>
                <w:lang w:val="it-IT"/>
              </w:rPr>
              <w:t>Feirmeoiri Aontuithe na h-Eireann Iontaobiathe Teoranta LBG</w:t>
            </w:r>
          </w:p>
        </w:tc>
        <w:tc>
          <w:tcPr>
            <w:tcW w:w="629" w:type="pct"/>
          </w:tcPr>
          <w:p w14:paraId="406ED00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Ireland</w:t>
            </w:r>
          </w:p>
        </w:tc>
        <w:tc>
          <w:tcPr>
            <w:tcW w:w="1072" w:type="pct"/>
          </w:tcPr>
          <w:p w14:paraId="76305E8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Farmers association </w:t>
            </w:r>
          </w:p>
        </w:tc>
      </w:tr>
      <w:tr w:rsidR="007E310C" w:rsidRPr="007E310C" w14:paraId="58AC9653" w14:textId="77777777" w:rsidTr="007E310C">
        <w:tc>
          <w:tcPr>
            <w:tcW w:w="389" w:type="pct"/>
          </w:tcPr>
          <w:p w14:paraId="68BA4B17" w14:textId="77777777" w:rsidR="007E310C" w:rsidRPr="004643AC" w:rsidRDefault="007E310C" w:rsidP="007E310C">
            <w:pPr>
              <w:spacing w:after="160" w:line="259" w:lineRule="auto"/>
              <w:rPr>
                <w:rFonts w:cstheme="minorHAnsi"/>
                <w:b/>
                <w:bCs/>
                <w:sz w:val="16"/>
                <w:szCs w:val="16"/>
                <w:lang w:val="en-US"/>
              </w:rPr>
            </w:pPr>
            <w:r w:rsidRPr="004643AC">
              <w:rPr>
                <w:rFonts w:cstheme="minorHAnsi"/>
                <w:sz w:val="16"/>
                <w:szCs w:val="16"/>
                <w:lang w:val="en-US"/>
              </w:rPr>
              <w:t>3</w:t>
            </w:r>
          </w:p>
        </w:tc>
        <w:tc>
          <w:tcPr>
            <w:tcW w:w="2910" w:type="pct"/>
          </w:tcPr>
          <w:p w14:paraId="4DDFAFAF" w14:textId="77777777" w:rsidR="007E310C" w:rsidRPr="005703D4" w:rsidRDefault="007E310C" w:rsidP="007E310C">
            <w:pPr>
              <w:spacing w:after="160" w:line="259" w:lineRule="auto"/>
              <w:rPr>
                <w:rFonts w:cstheme="minorHAnsi"/>
                <w:sz w:val="16"/>
                <w:szCs w:val="16"/>
                <w:lang w:val="it-IT"/>
              </w:rPr>
            </w:pPr>
            <w:r w:rsidRPr="005703D4">
              <w:rPr>
                <w:rFonts w:cstheme="minorHAnsi"/>
                <w:sz w:val="16"/>
                <w:szCs w:val="16"/>
                <w:lang w:val="it-IT"/>
              </w:rPr>
              <w:t xml:space="preserve">Centro Ricerche Produzioni Animali - C.R.P.A. s.p.a. </w:t>
            </w:r>
          </w:p>
        </w:tc>
        <w:tc>
          <w:tcPr>
            <w:tcW w:w="629" w:type="pct"/>
          </w:tcPr>
          <w:p w14:paraId="1963AFD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Italy</w:t>
            </w:r>
          </w:p>
        </w:tc>
        <w:tc>
          <w:tcPr>
            <w:tcW w:w="1072" w:type="pct"/>
          </w:tcPr>
          <w:p w14:paraId="205E31E3"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w:t>
            </w:r>
          </w:p>
        </w:tc>
      </w:tr>
      <w:tr w:rsidR="007E310C" w:rsidRPr="007E310C" w14:paraId="3E75104E" w14:textId="77777777" w:rsidTr="007E310C">
        <w:tc>
          <w:tcPr>
            <w:tcW w:w="389" w:type="pct"/>
          </w:tcPr>
          <w:p w14:paraId="700FC53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4</w:t>
            </w:r>
          </w:p>
        </w:tc>
        <w:tc>
          <w:tcPr>
            <w:tcW w:w="2910" w:type="pct"/>
          </w:tcPr>
          <w:p w14:paraId="280DD1BB" w14:textId="77777777" w:rsidR="007E310C" w:rsidRPr="005703D4" w:rsidRDefault="007E310C" w:rsidP="007E310C">
            <w:pPr>
              <w:spacing w:after="160" w:line="259" w:lineRule="auto"/>
              <w:rPr>
                <w:rFonts w:cstheme="minorHAnsi"/>
                <w:sz w:val="16"/>
                <w:szCs w:val="16"/>
                <w:lang w:val="it-IT"/>
              </w:rPr>
            </w:pPr>
            <w:r w:rsidRPr="005703D4">
              <w:rPr>
                <w:rFonts w:cstheme="minorHAnsi"/>
                <w:sz w:val="16"/>
                <w:szCs w:val="16"/>
                <w:lang w:val="it-IT"/>
              </w:rPr>
              <w:t xml:space="preserve">Unicarve - Associazione Produttori Carni Bovine </w:t>
            </w:r>
          </w:p>
        </w:tc>
        <w:tc>
          <w:tcPr>
            <w:tcW w:w="629" w:type="pct"/>
          </w:tcPr>
          <w:p w14:paraId="3533CB6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Italy</w:t>
            </w:r>
          </w:p>
        </w:tc>
        <w:tc>
          <w:tcPr>
            <w:tcW w:w="1072" w:type="pct"/>
          </w:tcPr>
          <w:p w14:paraId="1F0FDBE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Farmers association </w:t>
            </w:r>
          </w:p>
        </w:tc>
      </w:tr>
      <w:tr w:rsidR="007E310C" w:rsidRPr="007E310C" w14:paraId="0546EB09" w14:textId="77777777" w:rsidTr="007E310C">
        <w:tc>
          <w:tcPr>
            <w:tcW w:w="389" w:type="pct"/>
          </w:tcPr>
          <w:p w14:paraId="2BFF47D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5</w:t>
            </w:r>
          </w:p>
        </w:tc>
        <w:tc>
          <w:tcPr>
            <w:tcW w:w="2910" w:type="pct"/>
          </w:tcPr>
          <w:p w14:paraId="7B7301B3"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Institut</w:t>
            </w:r>
            <w:proofErr w:type="spellEnd"/>
            <w:r w:rsidRPr="004643AC">
              <w:rPr>
                <w:rFonts w:cstheme="minorHAnsi"/>
                <w:sz w:val="16"/>
                <w:szCs w:val="16"/>
                <w:lang w:val="en-IE"/>
              </w:rPr>
              <w:t xml:space="preserve"> de </w:t>
            </w:r>
            <w:proofErr w:type="spellStart"/>
            <w:r w:rsidRPr="004643AC">
              <w:rPr>
                <w:rFonts w:cstheme="minorHAnsi"/>
                <w:sz w:val="16"/>
                <w:szCs w:val="16"/>
                <w:lang w:val="en-IE"/>
              </w:rPr>
              <w:t>l'Elevage</w:t>
            </w:r>
            <w:proofErr w:type="spellEnd"/>
          </w:p>
        </w:tc>
        <w:tc>
          <w:tcPr>
            <w:tcW w:w="629" w:type="pct"/>
          </w:tcPr>
          <w:p w14:paraId="06153BF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France</w:t>
            </w:r>
          </w:p>
        </w:tc>
        <w:tc>
          <w:tcPr>
            <w:tcW w:w="1072" w:type="pct"/>
          </w:tcPr>
          <w:p w14:paraId="77AB64CC"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research/advisory</w:t>
            </w:r>
          </w:p>
        </w:tc>
      </w:tr>
      <w:tr w:rsidR="007E310C" w:rsidRPr="007E310C" w14:paraId="09EE12EA" w14:textId="77777777" w:rsidTr="007E310C">
        <w:tc>
          <w:tcPr>
            <w:tcW w:w="389" w:type="pct"/>
          </w:tcPr>
          <w:p w14:paraId="0CB374B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6</w:t>
            </w:r>
          </w:p>
        </w:tc>
        <w:tc>
          <w:tcPr>
            <w:tcW w:w="2910" w:type="pct"/>
          </w:tcPr>
          <w:p w14:paraId="5B92408A"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Fédération</w:t>
            </w:r>
            <w:proofErr w:type="spellEnd"/>
            <w:r w:rsidRPr="004643AC">
              <w:rPr>
                <w:rFonts w:cstheme="minorHAnsi"/>
                <w:sz w:val="16"/>
                <w:szCs w:val="16"/>
                <w:lang w:val="en-IE"/>
              </w:rPr>
              <w:t xml:space="preserve"> </w:t>
            </w:r>
            <w:proofErr w:type="spellStart"/>
            <w:r w:rsidRPr="004643AC">
              <w:rPr>
                <w:rFonts w:cstheme="minorHAnsi"/>
                <w:sz w:val="16"/>
                <w:szCs w:val="16"/>
                <w:lang w:val="en-IE"/>
              </w:rPr>
              <w:t>Nationale</w:t>
            </w:r>
            <w:proofErr w:type="spellEnd"/>
            <w:r w:rsidRPr="004643AC">
              <w:rPr>
                <w:rFonts w:cstheme="minorHAnsi"/>
                <w:sz w:val="16"/>
                <w:szCs w:val="16"/>
                <w:lang w:val="en-IE"/>
              </w:rPr>
              <w:t xml:space="preserve"> Bovine</w:t>
            </w:r>
          </w:p>
        </w:tc>
        <w:tc>
          <w:tcPr>
            <w:tcW w:w="629" w:type="pct"/>
          </w:tcPr>
          <w:p w14:paraId="14C2CBB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France</w:t>
            </w:r>
          </w:p>
        </w:tc>
        <w:tc>
          <w:tcPr>
            <w:tcW w:w="1072" w:type="pct"/>
          </w:tcPr>
          <w:p w14:paraId="100E26A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Beef farmers assoc</w:t>
            </w:r>
            <w:r w:rsidR="001E615E">
              <w:rPr>
                <w:rFonts w:cstheme="minorHAnsi"/>
                <w:sz w:val="16"/>
                <w:szCs w:val="16"/>
                <w:lang w:val="en-US"/>
              </w:rPr>
              <w:t>iation</w:t>
            </w:r>
            <w:r w:rsidRPr="004643AC">
              <w:rPr>
                <w:rFonts w:cstheme="minorHAnsi"/>
                <w:sz w:val="16"/>
                <w:szCs w:val="16"/>
                <w:lang w:val="en-US"/>
              </w:rPr>
              <w:t>.</w:t>
            </w:r>
          </w:p>
        </w:tc>
      </w:tr>
      <w:tr w:rsidR="007E310C" w:rsidRPr="007E310C" w14:paraId="303031FD" w14:textId="77777777" w:rsidTr="007E310C">
        <w:tc>
          <w:tcPr>
            <w:tcW w:w="389" w:type="pct"/>
          </w:tcPr>
          <w:p w14:paraId="0D58559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7</w:t>
            </w:r>
          </w:p>
        </w:tc>
        <w:tc>
          <w:tcPr>
            <w:tcW w:w="2910" w:type="pct"/>
          </w:tcPr>
          <w:p w14:paraId="10D8D070"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Universidad de Zaragoza</w:t>
            </w:r>
          </w:p>
        </w:tc>
        <w:tc>
          <w:tcPr>
            <w:tcW w:w="629" w:type="pct"/>
          </w:tcPr>
          <w:p w14:paraId="68C103D8"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Spain</w:t>
            </w:r>
          </w:p>
        </w:tc>
        <w:tc>
          <w:tcPr>
            <w:tcW w:w="1072" w:type="pct"/>
          </w:tcPr>
          <w:p w14:paraId="4FBD674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47BE0842" w14:textId="77777777" w:rsidTr="007E310C">
        <w:tc>
          <w:tcPr>
            <w:tcW w:w="389" w:type="pct"/>
          </w:tcPr>
          <w:p w14:paraId="43FA81E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8</w:t>
            </w:r>
          </w:p>
        </w:tc>
        <w:tc>
          <w:tcPr>
            <w:tcW w:w="2910" w:type="pct"/>
          </w:tcPr>
          <w:p w14:paraId="7C56C106" w14:textId="77777777" w:rsidR="007E310C" w:rsidRPr="004643AC" w:rsidRDefault="007E310C" w:rsidP="007E310C">
            <w:pPr>
              <w:spacing w:after="160" w:line="259" w:lineRule="auto"/>
              <w:rPr>
                <w:rFonts w:cstheme="minorHAnsi"/>
                <w:sz w:val="16"/>
                <w:szCs w:val="16"/>
                <w:lang w:val="es-ES"/>
              </w:rPr>
            </w:pPr>
            <w:r w:rsidRPr="004643AC">
              <w:rPr>
                <w:rFonts w:cstheme="minorHAnsi"/>
                <w:sz w:val="16"/>
                <w:szCs w:val="16"/>
                <w:lang w:val="es-ES"/>
              </w:rPr>
              <w:t>Instituto Navarro de Tecnologias e Infraestructuras Agroalimentarias SA</w:t>
            </w:r>
          </w:p>
        </w:tc>
        <w:tc>
          <w:tcPr>
            <w:tcW w:w="629" w:type="pct"/>
          </w:tcPr>
          <w:p w14:paraId="27380D4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Spain</w:t>
            </w:r>
          </w:p>
        </w:tc>
        <w:tc>
          <w:tcPr>
            <w:tcW w:w="1072" w:type="pct"/>
          </w:tcPr>
          <w:p w14:paraId="2C62074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research/advisory</w:t>
            </w:r>
          </w:p>
        </w:tc>
      </w:tr>
      <w:tr w:rsidR="007E310C" w:rsidRPr="007E310C" w14:paraId="6CBD9C72" w14:textId="77777777" w:rsidTr="007E310C">
        <w:tc>
          <w:tcPr>
            <w:tcW w:w="389" w:type="pct"/>
          </w:tcPr>
          <w:p w14:paraId="604FA12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9</w:t>
            </w:r>
          </w:p>
        </w:tc>
        <w:tc>
          <w:tcPr>
            <w:tcW w:w="2910" w:type="pct"/>
          </w:tcPr>
          <w:p w14:paraId="69E6DC9D"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Szkola</w:t>
            </w:r>
            <w:proofErr w:type="spellEnd"/>
            <w:r w:rsidRPr="004643AC">
              <w:rPr>
                <w:rFonts w:cstheme="minorHAnsi"/>
                <w:sz w:val="16"/>
                <w:szCs w:val="16"/>
                <w:lang w:val="en-IE"/>
              </w:rPr>
              <w:t xml:space="preserve"> </w:t>
            </w:r>
            <w:proofErr w:type="spellStart"/>
            <w:r w:rsidRPr="004643AC">
              <w:rPr>
                <w:rFonts w:cstheme="minorHAnsi"/>
                <w:sz w:val="16"/>
                <w:szCs w:val="16"/>
                <w:lang w:val="en-IE"/>
              </w:rPr>
              <w:t>Glowna</w:t>
            </w:r>
            <w:proofErr w:type="spellEnd"/>
            <w:r w:rsidRPr="004643AC">
              <w:rPr>
                <w:rFonts w:cstheme="minorHAnsi"/>
                <w:sz w:val="16"/>
                <w:szCs w:val="16"/>
                <w:lang w:val="en-IE"/>
              </w:rPr>
              <w:t xml:space="preserve"> </w:t>
            </w:r>
            <w:proofErr w:type="spellStart"/>
            <w:r w:rsidRPr="004643AC">
              <w:rPr>
                <w:rFonts w:cstheme="minorHAnsi"/>
                <w:sz w:val="16"/>
                <w:szCs w:val="16"/>
                <w:lang w:val="en-IE"/>
              </w:rPr>
              <w:t>Gospodarstwa</w:t>
            </w:r>
            <w:proofErr w:type="spellEnd"/>
            <w:r w:rsidRPr="004643AC">
              <w:rPr>
                <w:rFonts w:cstheme="minorHAnsi"/>
                <w:sz w:val="16"/>
                <w:szCs w:val="16"/>
                <w:lang w:val="en-IE"/>
              </w:rPr>
              <w:t xml:space="preserve"> </w:t>
            </w:r>
            <w:proofErr w:type="spellStart"/>
            <w:r w:rsidRPr="004643AC">
              <w:rPr>
                <w:rFonts w:cstheme="minorHAnsi"/>
                <w:sz w:val="16"/>
                <w:szCs w:val="16"/>
                <w:lang w:val="en-IE"/>
              </w:rPr>
              <w:t>Wiejskiego</w:t>
            </w:r>
            <w:proofErr w:type="spellEnd"/>
          </w:p>
        </w:tc>
        <w:tc>
          <w:tcPr>
            <w:tcW w:w="629" w:type="pct"/>
          </w:tcPr>
          <w:p w14:paraId="58AA65C0"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Poland</w:t>
            </w:r>
          </w:p>
        </w:tc>
        <w:tc>
          <w:tcPr>
            <w:tcW w:w="1072" w:type="pct"/>
          </w:tcPr>
          <w:p w14:paraId="1C0E541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55F5DE40" w14:textId="77777777" w:rsidTr="007E310C">
        <w:tc>
          <w:tcPr>
            <w:tcW w:w="389" w:type="pct"/>
          </w:tcPr>
          <w:p w14:paraId="4127BF4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10</w:t>
            </w:r>
          </w:p>
        </w:tc>
        <w:tc>
          <w:tcPr>
            <w:tcW w:w="2910" w:type="pct"/>
          </w:tcPr>
          <w:p w14:paraId="2CE28015"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Polish Beef Association</w:t>
            </w:r>
          </w:p>
        </w:tc>
        <w:tc>
          <w:tcPr>
            <w:tcW w:w="629" w:type="pct"/>
          </w:tcPr>
          <w:p w14:paraId="0858655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Poland</w:t>
            </w:r>
          </w:p>
        </w:tc>
        <w:tc>
          <w:tcPr>
            <w:tcW w:w="1072" w:type="pct"/>
          </w:tcPr>
          <w:p w14:paraId="4233BD6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Beef farmers assoc</w:t>
            </w:r>
            <w:r w:rsidR="001E615E">
              <w:rPr>
                <w:rFonts w:cstheme="minorHAnsi"/>
                <w:sz w:val="16"/>
                <w:szCs w:val="16"/>
                <w:lang w:val="en-US"/>
              </w:rPr>
              <w:t>iation</w:t>
            </w:r>
          </w:p>
        </w:tc>
      </w:tr>
      <w:tr w:rsidR="007E310C" w:rsidRPr="007E310C" w14:paraId="782CCC07" w14:textId="77777777" w:rsidTr="007E310C">
        <w:tc>
          <w:tcPr>
            <w:tcW w:w="389" w:type="pct"/>
          </w:tcPr>
          <w:p w14:paraId="545C222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11</w:t>
            </w:r>
          </w:p>
        </w:tc>
        <w:tc>
          <w:tcPr>
            <w:tcW w:w="2910" w:type="pct"/>
          </w:tcPr>
          <w:p w14:paraId="6D980BE2"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Faculdade</w:t>
            </w:r>
            <w:proofErr w:type="spellEnd"/>
            <w:r w:rsidRPr="004643AC">
              <w:rPr>
                <w:rFonts w:cstheme="minorHAnsi"/>
                <w:sz w:val="16"/>
                <w:szCs w:val="16"/>
                <w:lang w:val="en-IE"/>
              </w:rPr>
              <w:t xml:space="preserve"> de </w:t>
            </w:r>
            <w:proofErr w:type="spellStart"/>
            <w:r w:rsidRPr="004643AC">
              <w:rPr>
                <w:rFonts w:cstheme="minorHAnsi"/>
                <w:sz w:val="16"/>
                <w:szCs w:val="16"/>
                <w:lang w:val="en-IE"/>
              </w:rPr>
              <w:t>Medicina</w:t>
            </w:r>
            <w:proofErr w:type="spellEnd"/>
            <w:r w:rsidRPr="004643AC">
              <w:rPr>
                <w:rFonts w:cstheme="minorHAnsi"/>
                <w:sz w:val="16"/>
                <w:szCs w:val="16"/>
                <w:lang w:val="en-IE"/>
              </w:rPr>
              <w:t xml:space="preserve"> </w:t>
            </w:r>
            <w:proofErr w:type="spellStart"/>
            <w:r w:rsidRPr="004643AC">
              <w:rPr>
                <w:rFonts w:cstheme="minorHAnsi"/>
                <w:sz w:val="16"/>
                <w:szCs w:val="16"/>
                <w:lang w:val="en-IE"/>
              </w:rPr>
              <w:t>Veterinaria</w:t>
            </w:r>
            <w:proofErr w:type="spellEnd"/>
          </w:p>
        </w:tc>
        <w:tc>
          <w:tcPr>
            <w:tcW w:w="629" w:type="pct"/>
          </w:tcPr>
          <w:p w14:paraId="7D0CE0B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Portugal</w:t>
            </w:r>
          </w:p>
        </w:tc>
        <w:tc>
          <w:tcPr>
            <w:tcW w:w="1072" w:type="pct"/>
          </w:tcPr>
          <w:p w14:paraId="7217052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0382A3E7" w14:textId="77777777" w:rsidTr="007E310C">
        <w:tc>
          <w:tcPr>
            <w:tcW w:w="389" w:type="pct"/>
          </w:tcPr>
          <w:p w14:paraId="699C314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12</w:t>
            </w:r>
          </w:p>
        </w:tc>
        <w:tc>
          <w:tcPr>
            <w:tcW w:w="2910" w:type="pct"/>
          </w:tcPr>
          <w:p w14:paraId="281BAA64" w14:textId="77777777" w:rsidR="007E310C" w:rsidRPr="004643AC" w:rsidRDefault="003A6754" w:rsidP="007E310C">
            <w:pPr>
              <w:spacing w:after="160" w:line="259" w:lineRule="auto"/>
              <w:rPr>
                <w:rFonts w:cstheme="minorHAnsi"/>
                <w:sz w:val="16"/>
                <w:szCs w:val="16"/>
                <w:lang w:val="es-ES"/>
              </w:rPr>
            </w:pPr>
            <w:r>
              <w:rPr>
                <w:rFonts w:cstheme="minorHAnsi"/>
                <w:sz w:val="16"/>
                <w:szCs w:val="16"/>
                <w:lang w:val="es-ES"/>
              </w:rPr>
              <w:t xml:space="preserve">ACBM- </w:t>
            </w:r>
            <w:r w:rsidRPr="003A6754">
              <w:rPr>
                <w:rFonts w:cstheme="minorHAnsi"/>
                <w:sz w:val="16"/>
                <w:szCs w:val="16"/>
                <w:lang w:val="es-ES"/>
              </w:rPr>
              <w:t>Associação de Criadores de Bovinos Mertolengos</w:t>
            </w:r>
          </w:p>
        </w:tc>
        <w:tc>
          <w:tcPr>
            <w:tcW w:w="629" w:type="pct"/>
          </w:tcPr>
          <w:p w14:paraId="4864953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Portugal</w:t>
            </w:r>
          </w:p>
        </w:tc>
        <w:tc>
          <w:tcPr>
            <w:tcW w:w="1072" w:type="pct"/>
          </w:tcPr>
          <w:p w14:paraId="55BE605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Beef breeders</w:t>
            </w:r>
            <w:r w:rsidR="00B70B58">
              <w:rPr>
                <w:rFonts w:cstheme="minorHAnsi"/>
                <w:sz w:val="16"/>
                <w:szCs w:val="16"/>
                <w:lang w:val="en-US"/>
              </w:rPr>
              <w:t>’</w:t>
            </w:r>
            <w:r w:rsidRPr="004643AC">
              <w:rPr>
                <w:rFonts w:cstheme="minorHAnsi"/>
                <w:sz w:val="16"/>
                <w:szCs w:val="16"/>
                <w:lang w:val="en-US"/>
              </w:rPr>
              <w:t xml:space="preserve"> association</w:t>
            </w:r>
          </w:p>
        </w:tc>
      </w:tr>
      <w:tr w:rsidR="007E310C" w:rsidRPr="007E310C" w14:paraId="5E4295EE" w14:textId="77777777" w:rsidTr="007E310C">
        <w:tc>
          <w:tcPr>
            <w:tcW w:w="389" w:type="pct"/>
          </w:tcPr>
          <w:p w14:paraId="45D69488"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13</w:t>
            </w:r>
          </w:p>
        </w:tc>
        <w:tc>
          <w:tcPr>
            <w:tcW w:w="2910" w:type="pct"/>
          </w:tcPr>
          <w:p w14:paraId="540D0769" w14:textId="77777777" w:rsidR="007E310C" w:rsidRPr="004643AC" w:rsidRDefault="007E310C" w:rsidP="007E310C">
            <w:pPr>
              <w:spacing w:after="160" w:line="259" w:lineRule="auto"/>
              <w:rPr>
                <w:rFonts w:cstheme="minorHAnsi"/>
                <w:sz w:val="16"/>
                <w:szCs w:val="16"/>
                <w:lang w:val="es-ES"/>
              </w:rPr>
            </w:pPr>
            <w:r w:rsidRPr="004643AC">
              <w:rPr>
                <w:rFonts w:cstheme="minorHAnsi"/>
                <w:sz w:val="16"/>
                <w:szCs w:val="16"/>
                <w:lang w:val="es-ES"/>
              </w:rPr>
              <w:t>Eigen Vermogen van het Instituut voor Landbouw- en Visserijonderzoek</w:t>
            </w:r>
          </w:p>
        </w:tc>
        <w:tc>
          <w:tcPr>
            <w:tcW w:w="629" w:type="pct"/>
          </w:tcPr>
          <w:p w14:paraId="12E2377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Belgium</w:t>
            </w:r>
          </w:p>
        </w:tc>
        <w:tc>
          <w:tcPr>
            <w:tcW w:w="1072" w:type="pct"/>
          </w:tcPr>
          <w:p w14:paraId="0B768E6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w:t>
            </w:r>
          </w:p>
        </w:tc>
      </w:tr>
      <w:tr w:rsidR="007E310C" w:rsidRPr="007E310C" w14:paraId="7F094B01" w14:textId="77777777" w:rsidTr="007E310C">
        <w:tc>
          <w:tcPr>
            <w:tcW w:w="389" w:type="pct"/>
          </w:tcPr>
          <w:p w14:paraId="3B7EBD5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14</w:t>
            </w:r>
          </w:p>
        </w:tc>
        <w:tc>
          <w:tcPr>
            <w:tcW w:w="2910" w:type="pct"/>
          </w:tcPr>
          <w:p w14:paraId="08330322"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Boerenbond</w:t>
            </w:r>
          </w:p>
        </w:tc>
        <w:tc>
          <w:tcPr>
            <w:tcW w:w="629" w:type="pct"/>
          </w:tcPr>
          <w:p w14:paraId="280BF63C"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Belgium</w:t>
            </w:r>
          </w:p>
        </w:tc>
        <w:tc>
          <w:tcPr>
            <w:tcW w:w="1072" w:type="pct"/>
          </w:tcPr>
          <w:p w14:paraId="6DF22F3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Farmers association</w:t>
            </w:r>
          </w:p>
        </w:tc>
      </w:tr>
      <w:tr w:rsidR="007E310C" w:rsidRPr="007E310C" w14:paraId="201737D4" w14:textId="77777777" w:rsidTr="007E310C">
        <w:tc>
          <w:tcPr>
            <w:tcW w:w="389" w:type="pct"/>
          </w:tcPr>
          <w:p w14:paraId="228F6E4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15</w:t>
            </w:r>
          </w:p>
        </w:tc>
        <w:tc>
          <w:tcPr>
            <w:tcW w:w="2910" w:type="pct"/>
          </w:tcPr>
          <w:p w14:paraId="7385AE6B" w14:textId="77777777" w:rsidR="007E310C" w:rsidRPr="00085D3C" w:rsidRDefault="007E310C" w:rsidP="007E310C">
            <w:pPr>
              <w:spacing w:after="160" w:line="259" w:lineRule="auto"/>
              <w:rPr>
                <w:rFonts w:cstheme="minorHAnsi"/>
                <w:sz w:val="16"/>
                <w:szCs w:val="16"/>
                <w:lang w:val="de-DE"/>
              </w:rPr>
            </w:pPr>
            <w:r w:rsidRPr="00085D3C">
              <w:rPr>
                <w:rFonts w:cstheme="minorHAnsi"/>
                <w:sz w:val="16"/>
                <w:szCs w:val="16"/>
                <w:lang w:val="de-DE"/>
              </w:rPr>
              <w:t xml:space="preserve">Friedrich </w:t>
            </w:r>
            <w:proofErr w:type="spellStart"/>
            <w:r w:rsidRPr="00085D3C">
              <w:rPr>
                <w:rFonts w:cstheme="minorHAnsi"/>
                <w:sz w:val="16"/>
                <w:szCs w:val="16"/>
                <w:lang w:val="de-DE"/>
              </w:rPr>
              <w:t>Loeffler</w:t>
            </w:r>
            <w:proofErr w:type="spellEnd"/>
            <w:r w:rsidRPr="00085D3C">
              <w:rPr>
                <w:rFonts w:cstheme="minorHAnsi"/>
                <w:sz w:val="16"/>
                <w:szCs w:val="16"/>
                <w:lang w:val="de-DE"/>
              </w:rPr>
              <w:t xml:space="preserve"> Institut - Bundesforschungsinstitut </w:t>
            </w:r>
            <w:proofErr w:type="spellStart"/>
            <w:r w:rsidRPr="00085D3C">
              <w:rPr>
                <w:rFonts w:cstheme="minorHAnsi"/>
                <w:sz w:val="16"/>
                <w:szCs w:val="16"/>
                <w:lang w:val="de-DE"/>
              </w:rPr>
              <w:t>fur</w:t>
            </w:r>
            <w:proofErr w:type="spellEnd"/>
            <w:r w:rsidRPr="00085D3C">
              <w:rPr>
                <w:rFonts w:cstheme="minorHAnsi"/>
                <w:sz w:val="16"/>
                <w:szCs w:val="16"/>
                <w:lang w:val="de-DE"/>
              </w:rPr>
              <w:t xml:space="preserve"> Tiergesundheit</w:t>
            </w:r>
          </w:p>
        </w:tc>
        <w:tc>
          <w:tcPr>
            <w:tcW w:w="629" w:type="pct"/>
          </w:tcPr>
          <w:p w14:paraId="6A8133E8"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Germany</w:t>
            </w:r>
          </w:p>
        </w:tc>
        <w:tc>
          <w:tcPr>
            <w:tcW w:w="1072" w:type="pct"/>
          </w:tcPr>
          <w:p w14:paraId="79B140F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60CFA057" w14:textId="77777777" w:rsidTr="007E310C">
        <w:tc>
          <w:tcPr>
            <w:tcW w:w="389" w:type="pct"/>
          </w:tcPr>
          <w:p w14:paraId="35C574B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16</w:t>
            </w:r>
          </w:p>
        </w:tc>
        <w:tc>
          <w:tcPr>
            <w:tcW w:w="2910" w:type="pct"/>
          </w:tcPr>
          <w:p w14:paraId="731A7860" w14:textId="77777777" w:rsidR="007E310C" w:rsidRPr="00085D3C" w:rsidRDefault="007E310C" w:rsidP="007E310C">
            <w:pPr>
              <w:spacing w:after="160" w:line="259" w:lineRule="auto"/>
              <w:rPr>
                <w:rFonts w:cstheme="minorHAnsi"/>
                <w:sz w:val="16"/>
                <w:szCs w:val="16"/>
                <w:lang w:val="de-DE"/>
              </w:rPr>
            </w:pPr>
            <w:r w:rsidRPr="00085D3C">
              <w:rPr>
                <w:rFonts w:cstheme="minorHAnsi"/>
                <w:sz w:val="16"/>
                <w:szCs w:val="16"/>
                <w:lang w:val="de-DE"/>
              </w:rPr>
              <w:t>Bundesverband Rind und Schwein e.V</w:t>
            </w:r>
          </w:p>
        </w:tc>
        <w:tc>
          <w:tcPr>
            <w:tcW w:w="629" w:type="pct"/>
          </w:tcPr>
          <w:p w14:paraId="5988DF0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Germany</w:t>
            </w:r>
          </w:p>
        </w:tc>
        <w:tc>
          <w:tcPr>
            <w:tcW w:w="1072" w:type="pct"/>
          </w:tcPr>
          <w:p w14:paraId="72E1F06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Farmers assoc</w:t>
            </w:r>
            <w:r w:rsidR="00587B6E">
              <w:rPr>
                <w:rFonts w:cstheme="minorHAnsi"/>
                <w:sz w:val="16"/>
                <w:szCs w:val="16"/>
                <w:lang w:val="en-US"/>
              </w:rPr>
              <w:t>iation</w:t>
            </w:r>
          </w:p>
        </w:tc>
      </w:tr>
      <w:tr w:rsidR="007E310C" w:rsidRPr="007E310C" w14:paraId="07D8F0D6" w14:textId="77777777" w:rsidTr="007E310C">
        <w:tc>
          <w:tcPr>
            <w:tcW w:w="389" w:type="pct"/>
          </w:tcPr>
          <w:p w14:paraId="1847010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17</w:t>
            </w:r>
          </w:p>
        </w:tc>
        <w:tc>
          <w:tcPr>
            <w:tcW w:w="2910" w:type="pct"/>
          </w:tcPr>
          <w:p w14:paraId="77000239"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Minerva HCC Ltd</w:t>
            </w:r>
          </w:p>
        </w:tc>
        <w:tc>
          <w:tcPr>
            <w:tcW w:w="629" w:type="pct"/>
          </w:tcPr>
          <w:p w14:paraId="56622EE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UK</w:t>
            </w:r>
          </w:p>
        </w:tc>
        <w:tc>
          <w:tcPr>
            <w:tcW w:w="1072" w:type="pct"/>
          </w:tcPr>
          <w:p w14:paraId="0FAD566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SME</w:t>
            </w:r>
            <w:r w:rsidR="001A6F96">
              <w:rPr>
                <w:rFonts w:cstheme="minorHAnsi"/>
                <w:sz w:val="16"/>
                <w:szCs w:val="16"/>
                <w:lang w:val="en-US"/>
              </w:rPr>
              <w:t xml:space="preserve"> – communications</w:t>
            </w:r>
          </w:p>
        </w:tc>
      </w:tr>
      <w:tr w:rsidR="007E310C" w:rsidRPr="007E310C" w14:paraId="4FD7EFBF" w14:textId="77777777" w:rsidTr="007E310C">
        <w:tc>
          <w:tcPr>
            <w:tcW w:w="389" w:type="pct"/>
          </w:tcPr>
          <w:p w14:paraId="289BEA6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18</w:t>
            </w:r>
          </w:p>
        </w:tc>
        <w:tc>
          <w:tcPr>
            <w:tcW w:w="2910" w:type="pct"/>
          </w:tcPr>
          <w:p w14:paraId="007D49A5"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 xml:space="preserve">NPO </w:t>
            </w:r>
            <w:proofErr w:type="spellStart"/>
            <w:r w:rsidRPr="004643AC">
              <w:rPr>
                <w:rFonts w:cstheme="minorHAnsi"/>
                <w:sz w:val="16"/>
                <w:szCs w:val="16"/>
                <w:lang w:val="en-IE"/>
              </w:rPr>
              <w:t>Liivimaa</w:t>
            </w:r>
            <w:proofErr w:type="spellEnd"/>
            <w:r w:rsidRPr="004643AC">
              <w:rPr>
                <w:rFonts w:cstheme="minorHAnsi"/>
                <w:sz w:val="16"/>
                <w:szCs w:val="16"/>
                <w:lang w:val="en-IE"/>
              </w:rPr>
              <w:t xml:space="preserve"> </w:t>
            </w:r>
            <w:proofErr w:type="spellStart"/>
            <w:r w:rsidRPr="004643AC">
              <w:rPr>
                <w:rFonts w:cstheme="minorHAnsi"/>
                <w:sz w:val="16"/>
                <w:szCs w:val="16"/>
                <w:lang w:val="en-IE"/>
              </w:rPr>
              <w:t>Lihaveis</w:t>
            </w:r>
            <w:proofErr w:type="spellEnd"/>
          </w:p>
        </w:tc>
        <w:tc>
          <w:tcPr>
            <w:tcW w:w="629" w:type="pct"/>
          </w:tcPr>
          <w:p w14:paraId="617EDD9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Estonia</w:t>
            </w:r>
          </w:p>
        </w:tc>
        <w:tc>
          <w:tcPr>
            <w:tcW w:w="1072" w:type="pct"/>
          </w:tcPr>
          <w:p w14:paraId="5B07A87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Non-Profit Org</w:t>
            </w:r>
            <w:r w:rsidR="00587B6E">
              <w:rPr>
                <w:rFonts w:cstheme="minorHAnsi"/>
                <w:sz w:val="16"/>
                <w:szCs w:val="16"/>
                <w:lang w:val="en-US"/>
              </w:rPr>
              <w:t xml:space="preserve">anisation </w:t>
            </w:r>
          </w:p>
        </w:tc>
      </w:tr>
    </w:tbl>
    <w:p w14:paraId="2A154389" w14:textId="38D23253" w:rsidR="007E310C" w:rsidRPr="004643AC" w:rsidRDefault="00F70A2E">
      <w:pPr>
        <w:rPr>
          <w:b/>
          <w:bCs/>
          <w:sz w:val="20"/>
          <w:szCs w:val="20"/>
        </w:rPr>
      </w:pPr>
      <w:r>
        <w:rPr>
          <w:b/>
          <w:bCs/>
          <w:sz w:val="20"/>
          <w:szCs w:val="20"/>
        </w:rPr>
        <w:br/>
      </w:r>
      <w:r w:rsidR="007E310C" w:rsidRPr="004643AC">
        <w:rPr>
          <w:b/>
          <w:bCs/>
          <w:sz w:val="20"/>
          <w:szCs w:val="20"/>
        </w:rPr>
        <w:t>BovINE P</w:t>
      </w:r>
      <w:r w:rsidR="006016EF">
        <w:rPr>
          <w:b/>
          <w:bCs/>
          <w:sz w:val="20"/>
          <w:szCs w:val="20"/>
        </w:rPr>
        <w:t>R</w:t>
      </w:r>
      <w:r w:rsidR="00212058" w:rsidRPr="004643AC">
        <w:rPr>
          <w:b/>
          <w:bCs/>
          <w:sz w:val="20"/>
          <w:szCs w:val="20"/>
        </w:rPr>
        <w:t>-0</w:t>
      </w:r>
      <w:r w:rsidR="00587B6E">
        <w:rPr>
          <w:b/>
          <w:bCs/>
          <w:sz w:val="20"/>
          <w:szCs w:val="20"/>
        </w:rPr>
        <w:t>3</w:t>
      </w:r>
      <w:r w:rsidR="007E310C" w:rsidRPr="004643AC">
        <w:rPr>
          <w:b/>
          <w:bCs/>
          <w:sz w:val="20"/>
          <w:szCs w:val="20"/>
        </w:rPr>
        <w:t xml:space="preserve"> – </w:t>
      </w:r>
      <w:r w:rsidR="006C75E0">
        <w:rPr>
          <w:b/>
          <w:bCs/>
          <w:sz w:val="20"/>
          <w:szCs w:val="20"/>
        </w:rPr>
        <w:t>29</w:t>
      </w:r>
      <w:r w:rsidR="00587B6E">
        <w:rPr>
          <w:b/>
          <w:bCs/>
          <w:sz w:val="20"/>
          <w:szCs w:val="20"/>
        </w:rPr>
        <w:t xml:space="preserve"> April</w:t>
      </w:r>
      <w:r w:rsidR="004643AC" w:rsidRPr="004643AC">
        <w:rPr>
          <w:b/>
          <w:bCs/>
          <w:sz w:val="20"/>
          <w:szCs w:val="20"/>
        </w:rPr>
        <w:t xml:space="preserve"> 202</w:t>
      </w:r>
      <w:r w:rsidR="00587B6E">
        <w:rPr>
          <w:b/>
          <w:bCs/>
          <w:sz w:val="20"/>
          <w:szCs w:val="20"/>
        </w:rPr>
        <w:t>1</w:t>
      </w:r>
    </w:p>
    <w:sectPr w:rsidR="007E310C" w:rsidRPr="004643AC" w:rsidSect="0045541E">
      <w:headerReference w:type="default" r:id="rId14"/>
      <w:footerReference w:type="default" r:id="rId15"/>
      <w:pgSz w:w="11906" w:h="16838"/>
      <w:pgMar w:top="964" w:right="1134" w:bottom="96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0CE51" w14:textId="77777777" w:rsidR="00E91A32" w:rsidRDefault="00E91A32" w:rsidP="007E310C">
      <w:pPr>
        <w:spacing w:after="0" w:line="240" w:lineRule="auto"/>
      </w:pPr>
      <w:r>
        <w:separator/>
      </w:r>
    </w:p>
  </w:endnote>
  <w:endnote w:type="continuationSeparator" w:id="0">
    <w:p w14:paraId="3F4A9F37" w14:textId="77777777" w:rsidR="00E91A32" w:rsidRDefault="00E91A32" w:rsidP="007E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BBBE0" w14:textId="77777777" w:rsidR="007E310C" w:rsidRDefault="007E310C" w:rsidP="007E310C">
    <w:pPr>
      <w:tabs>
        <w:tab w:val="left" w:pos="1470"/>
        <w:tab w:val="right" w:pos="9026"/>
      </w:tabs>
      <w:rPr>
        <w:sz w:val="20"/>
        <w:szCs w:val="20"/>
      </w:rPr>
    </w:pPr>
    <w:r>
      <w:rPr>
        <w:sz w:val="20"/>
        <w:szCs w:val="20"/>
      </w:rPr>
      <w:tab/>
    </w:r>
  </w:p>
  <w:tbl>
    <w:tblPr>
      <w:tblStyle w:val="Tabellenraster"/>
      <w:tblW w:w="0" w:type="auto"/>
      <w:tblLook w:val="04A0" w:firstRow="1" w:lastRow="0" w:firstColumn="1" w:lastColumn="0" w:noHBand="0" w:noVBand="1"/>
    </w:tblPr>
    <w:tblGrid>
      <w:gridCol w:w="1672"/>
      <w:gridCol w:w="4991"/>
      <w:gridCol w:w="2363"/>
    </w:tblGrid>
    <w:tr w:rsidR="007E310C" w14:paraId="78D02C60" w14:textId="77777777" w:rsidTr="007E310C">
      <w:trPr>
        <w:trHeight w:val="880"/>
      </w:trPr>
      <w:tc>
        <w:tcPr>
          <w:tcW w:w="1672" w:type="dxa"/>
          <w:tcBorders>
            <w:top w:val="nil"/>
            <w:left w:val="nil"/>
            <w:bottom w:val="nil"/>
            <w:right w:val="nil"/>
          </w:tcBorders>
          <w:vAlign w:val="center"/>
        </w:tcPr>
        <w:p w14:paraId="77637629" w14:textId="77777777" w:rsidR="007E310C" w:rsidRDefault="007E310C" w:rsidP="007E310C">
          <w:pPr>
            <w:jc w:val="right"/>
            <w:rPr>
              <w:color w:val="336E51"/>
            </w:rPr>
          </w:pPr>
          <w:r>
            <w:rPr>
              <w:color w:val="336E51"/>
            </w:rPr>
            <w:br w:type="page"/>
          </w:r>
          <w:r>
            <w:rPr>
              <w:noProof/>
              <w:lang w:val="de-DE" w:eastAsia="de-DE"/>
            </w:rPr>
            <w:drawing>
              <wp:inline distT="0" distB="0" distL="0" distR="0" wp14:anchorId="310495CB" wp14:editId="17F363F7">
                <wp:extent cx="7143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251" cy="480834"/>
                        </a:xfrm>
                        <a:prstGeom prst="rect">
                          <a:avLst/>
                        </a:prstGeom>
                        <a:noFill/>
                        <a:ln>
                          <a:noFill/>
                        </a:ln>
                      </pic:spPr>
                    </pic:pic>
                  </a:graphicData>
                </a:graphic>
              </wp:inline>
            </w:drawing>
          </w:r>
        </w:p>
      </w:tc>
      <w:tc>
        <w:tcPr>
          <w:tcW w:w="4991" w:type="dxa"/>
          <w:tcBorders>
            <w:top w:val="nil"/>
            <w:left w:val="nil"/>
            <w:bottom w:val="nil"/>
            <w:right w:val="nil"/>
          </w:tcBorders>
          <w:vAlign w:val="center"/>
        </w:tcPr>
        <w:p w14:paraId="3DB8F16A" w14:textId="77777777" w:rsidR="007E310C" w:rsidRPr="007E310C" w:rsidRDefault="007E310C" w:rsidP="007E310C">
          <w:pPr>
            <w:rPr>
              <w:color w:val="336E51"/>
              <w:sz w:val="20"/>
              <w:szCs w:val="20"/>
            </w:rPr>
          </w:pPr>
          <w:r w:rsidRPr="007E310C">
            <w:rPr>
              <w:color w:val="336E51"/>
              <w:sz w:val="20"/>
              <w:szCs w:val="20"/>
            </w:rPr>
            <w:t>This project has received funding from the European Union’s Horizon 2020 rural renaissance programme  </w:t>
          </w:r>
        </w:p>
        <w:p w14:paraId="7B124659" w14:textId="77777777" w:rsidR="007E310C" w:rsidRPr="007E310C" w:rsidRDefault="007E310C" w:rsidP="007E310C">
          <w:pPr>
            <w:rPr>
              <w:color w:val="336E51"/>
              <w:sz w:val="20"/>
              <w:szCs w:val="20"/>
            </w:rPr>
          </w:pPr>
          <w:r w:rsidRPr="007E310C">
            <w:rPr>
              <w:color w:val="336E51"/>
              <w:sz w:val="20"/>
              <w:szCs w:val="20"/>
            </w:rPr>
            <w:t>Project No: 862590 under call H2020-RUR-2019-15</w:t>
          </w:r>
        </w:p>
      </w:tc>
      <w:tc>
        <w:tcPr>
          <w:tcW w:w="2363" w:type="dxa"/>
          <w:tcBorders>
            <w:top w:val="nil"/>
            <w:left w:val="nil"/>
            <w:bottom w:val="nil"/>
            <w:right w:val="nil"/>
          </w:tcBorders>
        </w:tcPr>
        <w:p w14:paraId="0721B22E" w14:textId="77777777" w:rsidR="007E310C" w:rsidRDefault="007E310C" w:rsidP="007E310C">
          <w:pPr>
            <w:tabs>
              <w:tab w:val="left" w:pos="1470"/>
              <w:tab w:val="right" w:pos="9026"/>
            </w:tabs>
            <w:rPr>
              <w:sz w:val="20"/>
              <w:szCs w:val="20"/>
            </w:rPr>
          </w:pPr>
        </w:p>
        <w:p w14:paraId="32BD4D47" w14:textId="77777777" w:rsidR="007E310C" w:rsidRPr="007E310C" w:rsidRDefault="00490CF1" w:rsidP="007E310C">
          <w:pPr>
            <w:tabs>
              <w:tab w:val="left" w:pos="1470"/>
              <w:tab w:val="right" w:pos="9026"/>
            </w:tabs>
            <w:jc w:val="right"/>
            <w:rPr>
              <w:noProof/>
              <w:color w:val="336E51"/>
            </w:rPr>
          </w:pPr>
          <w:hyperlink r:id="rId2" w:history="1">
            <w:r w:rsidR="007E310C" w:rsidRPr="00C33B68">
              <w:rPr>
                <w:rStyle w:val="Hyperlink"/>
                <w:noProof/>
                <w:sz w:val="24"/>
                <w:szCs w:val="24"/>
              </w:rPr>
              <w:t>www.bovine-eu.net</w:t>
            </w:r>
          </w:hyperlink>
          <w:r w:rsidR="007E310C" w:rsidRPr="007E310C">
            <w:rPr>
              <w:noProof/>
              <w:color w:val="336E51"/>
              <w:sz w:val="24"/>
              <w:szCs w:val="24"/>
            </w:rPr>
            <w:t xml:space="preserve"> </w:t>
          </w:r>
        </w:p>
        <w:p w14:paraId="234A69F9" w14:textId="77777777" w:rsidR="007E310C" w:rsidRPr="007E310C" w:rsidRDefault="007E310C" w:rsidP="007E310C">
          <w:pPr>
            <w:rPr>
              <w:color w:val="336E51"/>
              <w:sz w:val="20"/>
              <w:szCs w:val="20"/>
            </w:rPr>
          </w:pPr>
        </w:p>
      </w:tc>
    </w:tr>
  </w:tbl>
  <w:p w14:paraId="6543648C" w14:textId="77777777" w:rsidR="007E310C" w:rsidRPr="007E310C" w:rsidRDefault="007E310C" w:rsidP="007E310C">
    <w:pPr>
      <w:tabs>
        <w:tab w:val="left" w:pos="1470"/>
        <w:tab w:val="right" w:pos="9026"/>
      </w:tabs>
      <w:rPr>
        <w:noProof/>
        <w:color w:val="336E5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1AD01" w14:textId="77777777" w:rsidR="00E91A32" w:rsidRDefault="00E91A32" w:rsidP="007E310C">
      <w:pPr>
        <w:spacing w:after="0" w:line="240" w:lineRule="auto"/>
      </w:pPr>
      <w:r>
        <w:separator/>
      </w:r>
    </w:p>
  </w:footnote>
  <w:footnote w:type="continuationSeparator" w:id="0">
    <w:p w14:paraId="173FBA28" w14:textId="77777777" w:rsidR="00E91A32" w:rsidRDefault="00E91A32" w:rsidP="007E3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309ED" w14:textId="77777777" w:rsidR="007E310C" w:rsidRPr="007E310C" w:rsidRDefault="007E310C" w:rsidP="007E310C">
    <w:pPr>
      <w:pStyle w:val="Kopfzeile"/>
      <w:rPr>
        <w:color w:val="336E51"/>
      </w:rPr>
    </w:pPr>
    <w:r w:rsidRPr="003655F9">
      <w:rPr>
        <w:color w:val="336E51"/>
      </w:rPr>
      <w:t xml:space="preserve">BovINE – </w:t>
    </w:r>
    <w:r>
      <w:rPr>
        <w:color w:val="336E51"/>
      </w:rPr>
      <w:t xml:space="preserve">PRESS </w:t>
    </w:r>
    <w:r w:rsidR="006016EF">
      <w:rPr>
        <w:color w:val="336E51"/>
      </w:rPr>
      <w:t>RELEASE 0</w:t>
    </w:r>
    <w:r w:rsidR="00587B6E">
      <w:rPr>
        <w:color w:val="336E51"/>
      </w:rPr>
      <w:t>3</w:t>
    </w:r>
    <w:r>
      <w:rPr>
        <w:color w:val="336E51"/>
      </w:rPr>
      <w:tab/>
    </w:r>
    <w:r>
      <w:rPr>
        <w:color w:val="336E51"/>
      </w:rPr>
      <w:tab/>
      <w:t xml:space="preserve">ISSUED </w:t>
    </w:r>
    <w:r w:rsidR="00587B6E">
      <w:rPr>
        <w:color w:val="336E51"/>
      </w:rPr>
      <w:t>00 April</w:t>
    </w:r>
    <w:r>
      <w:rPr>
        <w:color w:val="336E51"/>
      </w:rPr>
      <w:t xml:space="preserve"> 202</w:t>
    </w:r>
    <w:r w:rsidR="00587B6E">
      <w:rPr>
        <w:color w:val="336E51"/>
      </w:rPr>
      <w:t>1</w:t>
    </w:r>
    <w:r w:rsidRPr="003655F9">
      <w:rPr>
        <w:color w:val="336E5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2DE"/>
    <w:multiLevelType w:val="multilevel"/>
    <w:tmpl w:val="F7C6F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1327DB"/>
    <w:multiLevelType w:val="hybridMultilevel"/>
    <w:tmpl w:val="292C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56D58"/>
    <w:multiLevelType w:val="hybridMultilevel"/>
    <w:tmpl w:val="E62A8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06D6C"/>
    <w:multiLevelType w:val="hybridMultilevel"/>
    <w:tmpl w:val="4642C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s-ES" w:vendorID="64" w:dllVersion="0"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0C"/>
    <w:rsid w:val="000233AC"/>
    <w:rsid w:val="00062368"/>
    <w:rsid w:val="00085D3C"/>
    <w:rsid w:val="00086A3A"/>
    <w:rsid w:val="00095F3A"/>
    <w:rsid w:val="00132B19"/>
    <w:rsid w:val="0019547D"/>
    <w:rsid w:val="001A6F96"/>
    <w:rsid w:val="001E615E"/>
    <w:rsid w:val="00212058"/>
    <w:rsid w:val="002815E8"/>
    <w:rsid w:val="002928E6"/>
    <w:rsid w:val="002E3ECF"/>
    <w:rsid w:val="003052FF"/>
    <w:rsid w:val="003523CB"/>
    <w:rsid w:val="003A6754"/>
    <w:rsid w:val="003C4BAE"/>
    <w:rsid w:val="0044411D"/>
    <w:rsid w:val="004461CE"/>
    <w:rsid w:val="00446372"/>
    <w:rsid w:val="0045541E"/>
    <w:rsid w:val="004643AC"/>
    <w:rsid w:val="00490CF1"/>
    <w:rsid w:val="004A7491"/>
    <w:rsid w:val="004D4CA2"/>
    <w:rsid w:val="004E73E5"/>
    <w:rsid w:val="0050700E"/>
    <w:rsid w:val="00540042"/>
    <w:rsid w:val="005703D4"/>
    <w:rsid w:val="005718E7"/>
    <w:rsid w:val="00587B6E"/>
    <w:rsid w:val="00596AF2"/>
    <w:rsid w:val="005971B4"/>
    <w:rsid w:val="005D6D12"/>
    <w:rsid w:val="006016EF"/>
    <w:rsid w:val="00634F04"/>
    <w:rsid w:val="006541B4"/>
    <w:rsid w:val="00656C5B"/>
    <w:rsid w:val="006A1BBF"/>
    <w:rsid w:val="006C75E0"/>
    <w:rsid w:val="00724B8F"/>
    <w:rsid w:val="007A02FF"/>
    <w:rsid w:val="007E310C"/>
    <w:rsid w:val="00822EA2"/>
    <w:rsid w:val="00856D82"/>
    <w:rsid w:val="00861689"/>
    <w:rsid w:val="00890732"/>
    <w:rsid w:val="008C5382"/>
    <w:rsid w:val="00930E47"/>
    <w:rsid w:val="0093520F"/>
    <w:rsid w:val="009452E7"/>
    <w:rsid w:val="00960932"/>
    <w:rsid w:val="009748C9"/>
    <w:rsid w:val="00975453"/>
    <w:rsid w:val="009971D2"/>
    <w:rsid w:val="009A50B2"/>
    <w:rsid w:val="009B5C85"/>
    <w:rsid w:val="009F3577"/>
    <w:rsid w:val="00A14EA5"/>
    <w:rsid w:val="00A27BC2"/>
    <w:rsid w:val="00B02F4F"/>
    <w:rsid w:val="00B321B5"/>
    <w:rsid w:val="00B37C5D"/>
    <w:rsid w:val="00B639ED"/>
    <w:rsid w:val="00B70B58"/>
    <w:rsid w:val="00B92DE1"/>
    <w:rsid w:val="00BA46A5"/>
    <w:rsid w:val="00BA7CB3"/>
    <w:rsid w:val="00C06A69"/>
    <w:rsid w:val="00C551B1"/>
    <w:rsid w:val="00C956EC"/>
    <w:rsid w:val="00D61C42"/>
    <w:rsid w:val="00D77683"/>
    <w:rsid w:val="00DB6502"/>
    <w:rsid w:val="00E05032"/>
    <w:rsid w:val="00E26CC1"/>
    <w:rsid w:val="00E51037"/>
    <w:rsid w:val="00E91A32"/>
    <w:rsid w:val="00EB0E80"/>
    <w:rsid w:val="00EC567C"/>
    <w:rsid w:val="00ED2DB0"/>
    <w:rsid w:val="00F175E3"/>
    <w:rsid w:val="00F36049"/>
    <w:rsid w:val="00F6495B"/>
    <w:rsid w:val="00F666A9"/>
    <w:rsid w:val="00F70A2E"/>
    <w:rsid w:val="00F81D8C"/>
    <w:rsid w:val="00FB7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F65C7A"/>
  <w15:docId w15:val="{5A935717-4D07-489C-B49D-6031427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87B6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pt-BR"/>
    </w:rPr>
  </w:style>
  <w:style w:type="paragraph" w:styleId="berschrift3">
    <w:name w:val="heading 3"/>
    <w:basedOn w:val="Standard"/>
    <w:next w:val="Standard"/>
    <w:link w:val="berschrift3Zchn"/>
    <w:uiPriority w:val="9"/>
    <w:semiHidden/>
    <w:unhideWhenUsed/>
    <w:qFormat/>
    <w:rsid w:val="003A6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6">
    <w:name w:val="heading 6"/>
    <w:basedOn w:val="Standard"/>
    <w:next w:val="Standard"/>
    <w:link w:val="berschrift6Zchn"/>
    <w:uiPriority w:val="9"/>
    <w:semiHidden/>
    <w:unhideWhenUsed/>
    <w:qFormat/>
    <w:rsid w:val="0044637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10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E310C"/>
  </w:style>
  <w:style w:type="paragraph" w:styleId="Fuzeile">
    <w:name w:val="footer"/>
    <w:basedOn w:val="Standard"/>
    <w:link w:val="FuzeileZchn"/>
    <w:uiPriority w:val="99"/>
    <w:unhideWhenUsed/>
    <w:rsid w:val="007E310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E310C"/>
  </w:style>
  <w:style w:type="character" w:styleId="Hyperlink">
    <w:name w:val="Hyperlink"/>
    <w:basedOn w:val="Absatz-Standardschriftart"/>
    <w:uiPriority w:val="99"/>
    <w:unhideWhenUsed/>
    <w:rsid w:val="007E310C"/>
    <w:rPr>
      <w:color w:val="0563C1" w:themeColor="hyperlink"/>
      <w:u w:val="single"/>
    </w:rPr>
  </w:style>
  <w:style w:type="table" w:styleId="Tabellenraster">
    <w:name w:val="Table Grid"/>
    <w:basedOn w:val="NormaleTabelle"/>
    <w:uiPriority w:val="39"/>
    <w:rsid w:val="007E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7E310C"/>
    <w:rPr>
      <w:color w:val="605E5C"/>
      <w:shd w:val="clear" w:color="auto" w:fill="E1DFDD"/>
    </w:rPr>
  </w:style>
  <w:style w:type="character" w:customStyle="1" w:styleId="inv-subject">
    <w:name w:val="inv-subject"/>
    <w:basedOn w:val="Absatz-Standardschriftart"/>
    <w:rsid w:val="003052FF"/>
  </w:style>
  <w:style w:type="character" w:customStyle="1" w:styleId="inv-date">
    <w:name w:val="inv-date"/>
    <w:basedOn w:val="Absatz-Standardschriftart"/>
    <w:rsid w:val="003052FF"/>
  </w:style>
  <w:style w:type="character" w:customStyle="1" w:styleId="inv-meeting-url">
    <w:name w:val="inv-meeting-url"/>
    <w:basedOn w:val="Absatz-Standardschriftart"/>
    <w:rsid w:val="003052FF"/>
  </w:style>
  <w:style w:type="paragraph" w:styleId="Listenabsatz">
    <w:name w:val="List Paragraph"/>
    <w:basedOn w:val="Standard"/>
    <w:uiPriority w:val="34"/>
    <w:qFormat/>
    <w:rsid w:val="003052FF"/>
    <w:pPr>
      <w:ind w:left="720"/>
      <w:contextualSpacing/>
    </w:pPr>
  </w:style>
  <w:style w:type="character" w:customStyle="1" w:styleId="berschrift2Zchn">
    <w:name w:val="Überschrift 2 Zchn"/>
    <w:basedOn w:val="Absatz-Standardschriftart"/>
    <w:link w:val="berschrift2"/>
    <w:uiPriority w:val="9"/>
    <w:rsid w:val="00587B6E"/>
    <w:rPr>
      <w:rFonts w:asciiTheme="majorHAnsi" w:eastAsiaTheme="majorEastAsia" w:hAnsiTheme="majorHAnsi" w:cstheme="majorBidi"/>
      <w:color w:val="2F5496" w:themeColor="accent1" w:themeShade="BF"/>
      <w:sz w:val="26"/>
      <w:szCs w:val="26"/>
      <w:lang w:val="pt-BR"/>
    </w:rPr>
  </w:style>
  <w:style w:type="paragraph" w:styleId="NurText">
    <w:name w:val="Plain Text"/>
    <w:basedOn w:val="Standard"/>
    <w:link w:val="NurTextZchn"/>
    <w:uiPriority w:val="99"/>
    <w:unhideWhenUsed/>
    <w:rsid w:val="00587B6E"/>
    <w:pPr>
      <w:spacing w:after="0" w:line="240" w:lineRule="auto"/>
    </w:pPr>
    <w:rPr>
      <w:rFonts w:ascii="Calibri" w:hAnsi="Calibri"/>
      <w:szCs w:val="21"/>
      <w:lang w:val="en-IE"/>
    </w:rPr>
  </w:style>
  <w:style w:type="character" w:customStyle="1" w:styleId="NurTextZchn">
    <w:name w:val="Nur Text Zchn"/>
    <w:basedOn w:val="Absatz-Standardschriftart"/>
    <w:link w:val="NurText"/>
    <w:uiPriority w:val="99"/>
    <w:rsid w:val="00587B6E"/>
    <w:rPr>
      <w:rFonts w:ascii="Calibri" w:hAnsi="Calibri"/>
      <w:szCs w:val="21"/>
      <w:lang w:val="en-IE"/>
    </w:rPr>
  </w:style>
  <w:style w:type="character" w:customStyle="1" w:styleId="berschrift6Zchn">
    <w:name w:val="Überschrift 6 Zchn"/>
    <w:basedOn w:val="Absatz-Standardschriftart"/>
    <w:link w:val="berschrift6"/>
    <w:uiPriority w:val="9"/>
    <w:semiHidden/>
    <w:rsid w:val="00446372"/>
    <w:rPr>
      <w:rFonts w:asciiTheme="majorHAnsi" w:eastAsiaTheme="majorEastAsia" w:hAnsiTheme="majorHAnsi" w:cstheme="majorBidi"/>
      <w:color w:val="1F3763" w:themeColor="accent1" w:themeShade="7F"/>
    </w:rPr>
  </w:style>
  <w:style w:type="character" w:styleId="Kommentarzeichen">
    <w:name w:val="annotation reference"/>
    <w:basedOn w:val="Absatz-Standardschriftart"/>
    <w:uiPriority w:val="99"/>
    <w:semiHidden/>
    <w:unhideWhenUsed/>
    <w:rsid w:val="0050700E"/>
    <w:rPr>
      <w:sz w:val="16"/>
      <w:szCs w:val="16"/>
    </w:rPr>
  </w:style>
  <w:style w:type="paragraph" w:styleId="Kommentartext">
    <w:name w:val="annotation text"/>
    <w:basedOn w:val="Standard"/>
    <w:link w:val="KommentartextZchn"/>
    <w:uiPriority w:val="99"/>
    <w:semiHidden/>
    <w:unhideWhenUsed/>
    <w:rsid w:val="005070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700E"/>
    <w:rPr>
      <w:sz w:val="20"/>
      <w:szCs w:val="20"/>
    </w:rPr>
  </w:style>
  <w:style w:type="paragraph" w:styleId="Kommentarthema">
    <w:name w:val="annotation subject"/>
    <w:basedOn w:val="Kommentartext"/>
    <w:next w:val="Kommentartext"/>
    <w:link w:val="KommentarthemaZchn"/>
    <w:uiPriority w:val="99"/>
    <w:semiHidden/>
    <w:unhideWhenUsed/>
    <w:rsid w:val="0050700E"/>
    <w:rPr>
      <w:b/>
      <w:bCs/>
    </w:rPr>
  </w:style>
  <w:style w:type="character" w:customStyle="1" w:styleId="KommentarthemaZchn">
    <w:name w:val="Kommentarthema Zchn"/>
    <w:basedOn w:val="KommentartextZchn"/>
    <w:link w:val="Kommentarthema"/>
    <w:uiPriority w:val="99"/>
    <w:semiHidden/>
    <w:rsid w:val="0050700E"/>
    <w:rPr>
      <w:b/>
      <w:bCs/>
      <w:sz w:val="20"/>
      <w:szCs w:val="20"/>
    </w:rPr>
  </w:style>
  <w:style w:type="paragraph" w:styleId="Sprechblasentext">
    <w:name w:val="Balloon Text"/>
    <w:basedOn w:val="Standard"/>
    <w:link w:val="SprechblasentextZchn"/>
    <w:uiPriority w:val="99"/>
    <w:semiHidden/>
    <w:unhideWhenUsed/>
    <w:rsid w:val="005070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700E"/>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3A67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6743">
      <w:bodyDiv w:val="1"/>
      <w:marLeft w:val="0"/>
      <w:marRight w:val="0"/>
      <w:marTop w:val="0"/>
      <w:marBottom w:val="0"/>
      <w:divBdr>
        <w:top w:val="none" w:sz="0" w:space="0" w:color="auto"/>
        <w:left w:val="none" w:sz="0" w:space="0" w:color="auto"/>
        <w:bottom w:val="none" w:sz="0" w:space="0" w:color="auto"/>
        <w:right w:val="none" w:sz="0" w:space="0" w:color="auto"/>
      </w:divBdr>
    </w:div>
    <w:div w:id="134880859">
      <w:bodyDiv w:val="1"/>
      <w:marLeft w:val="0"/>
      <w:marRight w:val="0"/>
      <w:marTop w:val="0"/>
      <w:marBottom w:val="0"/>
      <w:divBdr>
        <w:top w:val="none" w:sz="0" w:space="0" w:color="auto"/>
        <w:left w:val="none" w:sz="0" w:space="0" w:color="auto"/>
        <w:bottom w:val="none" w:sz="0" w:space="0" w:color="auto"/>
        <w:right w:val="none" w:sz="0" w:space="0" w:color="auto"/>
      </w:divBdr>
      <w:divsChild>
        <w:div w:id="802039726">
          <w:marLeft w:val="0"/>
          <w:marRight w:val="0"/>
          <w:marTop w:val="0"/>
          <w:marBottom w:val="300"/>
          <w:divBdr>
            <w:top w:val="none" w:sz="0" w:space="0" w:color="auto"/>
            <w:left w:val="none" w:sz="0" w:space="0" w:color="auto"/>
            <w:bottom w:val="none" w:sz="0" w:space="0" w:color="auto"/>
            <w:right w:val="none" w:sz="0" w:space="0" w:color="auto"/>
          </w:divBdr>
          <w:divsChild>
            <w:div w:id="17196584">
              <w:marLeft w:val="0"/>
              <w:marRight w:val="0"/>
              <w:marTop w:val="0"/>
              <w:marBottom w:val="0"/>
              <w:divBdr>
                <w:top w:val="none" w:sz="0" w:space="0" w:color="auto"/>
                <w:left w:val="none" w:sz="0" w:space="0" w:color="auto"/>
                <w:bottom w:val="none" w:sz="0" w:space="0" w:color="auto"/>
                <w:right w:val="none" w:sz="0" w:space="0" w:color="auto"/>
              </w:divBdr>
            </w:div>
          </w:divsChild>
        </w:div>
        <w:div w:id="1083799657">
          <w:marLeft w:val="0"/>
          <w:marRight w:val="0"/>
          <w:marTop w:val="0"/>
          <w:marBottom w:val="0"/>
          <w:divBdr>
            <w:top w:val="none" w:sz="0" w:space="0" w:color="auto"/>
            <w:left w:val="none" w:sz="0" w:space="0" w:color="auto"/>
            <w:bottom w:val="none" w:sz="0" w:space="0" w:color="auto"/>
            <w:right w:val="none" w:sz="0" w:space="0" w:color="auto"/>
          </w:divBdr>
        </w:div>
      </w:divsChild>
    </w:div>
    <w:div w:id="245849492">
      <w:bodyDiv w:val="1"/>
      <w:marLeft w:val="0"/>
      <w:marRight w:val="0"/>
      <w:marTop w:val="0"/>
      <w:marBottom w:val="0"/>
      <w:divBdr>
        <w:top w:val="none" w:sz="0" w:space="0" w:color="auto"/>
        <w:left w:val="none" w:sz="0" w:space="0" w:color="auto"/>
        <w:bottom w:val="none" w:sz="0" w:space="0" w:color="auto"/>
        <w:right w:val="none" w:sz="0" w:space="0" w:color="auto"/>
      </w:divBdr>
      <w:divsChild>
        <w:div w:id="1067729797">
          <w:marLeft w:val="0"/>
          <w:marRight w:val="0"/>
          <w:marTop w:val="0"/>
          <w:marBottom w:val="300"/>
          <w:divBdr>
            <w:top w:val="none" w:sz="0" w:space="0" w:color="auto"/>
            <w:left w:val="none" w:sz="0" w:space="0" w:color="auto"/>
            <w:bottom w:val="none" w:sz="0" w:space="0" w:color="auto"/>
            <w:right w:val="none" w:sz="0" w:space="0" w:color="auto"/>
          </w:divBdr>
          <w:divsChild>
            <w:div w:id="1407149261">
              <w:marLeft w:val="0"/>
              <w:marRight w:val="0"/>
              <w:marTop w:val="0"/>
              <w:marBottom w:val="0"/>
              <w:divBdr>
                <w:top w:val="none" w:sz="0" w:space="0" w:color="auto"/>
                <w:left w:val="none" w:sz="0" w:space="0" w:color="auto"/>
                <w:bottom w:val="none" w:sz="0" w:space="0" w:color="auto"/>
                <w:right w:val="none" w:sz="0" w:space="0" w:color="auto"/>
              </w:divBdr>
            </w:div>
          </w:divsChild>
        </w:div>
        <w:div w:id="1422489222">
          <w:marLeft w:val="0"/>
          <w:marRight w:val="0"/>
          <w:marTop w:val="0"/>
          <w:marBottom w:val="0"/>
          <w:divBdr>
            <w:top w:val="none" w:sz="0" w:space="0" w:color="auto"/>
            <w:left w:val="none" w:sz="0" w:space="0" w:color="auto"/>
            <w:bottom w:val="none" w:sz="0" w:space="0" w:color="auto"/>
            <w:right w:val="none" w:sz="0" w:space="0" w:color="auto"/>
          </w:divBdr>
        </w:div>
      </w:divsChild>
    </w:div>
    <w:div w:id="641009748">
      <w:bodyDiv w:val="1"/>
      <w:marLeft w:val="0"/>
      <w:marRight w:val="0"/>
      <w:marTop w:val="0"/>
      <w:marBottom w:val="0"/>
      <w:divBdr>
        <w:top w:val="none" w:sz="0" w:space="0" w:color="auto"/>
        <w:left w:val="none" w:sz="0" w:space="0" w:color="auto"/>
        <w:bottom w:val="none" w:sz="0" w:space="0" w:color="auto"/>
        <w:right w:val="none" w:sz="0" w:space="0" w:color="auto"/>
      </w:divBdr>
    </w:div>
    <w:div w:id="647830444">
      <w:bodyDiv w:val="1"/>
      <w:marLeft w:val="0"/>
      <w:marRight w:val="0"/>
      <w:marTop w:val="0"/>
      <w:marBottom w:val="0"/>
      <w:divBdr>
        <w:top w:val="none" w:sz="0" w:space="0" w:color="auto"/>
        <w:left w:val="none" w:sz="0" w:space="0" w:color="auto"/>
        <w:bottom w:val="none" w:sz="0" w:space="0" w:color="auto"/>
        <w:right w:val="none" w:sz="0" w:space="0" w:color="auto"/>
      </w:divBdr>
    </w:div>
    <w:div w:id="885333412">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740395622">
      <w:bodyDiv w:val="1"/>
      <w:marLeft w:val="0"/>
      <w:marRight w:val="0"/>
      <w:marTop w:val="0"/>
      <w:marBottom w:val="0"/>
      <w:divBdr>
        <w:top w:val="none" w:sz="0" w:space="0" w:color="auto"/>
        <w:left w:val="none" w:sz="0" w:space="0" w:color="auto"/>
        <w:bottom w:val="none" w:sz="0" w:space="0" w:color="auto"/>
        <w:right w:val="none" w:sz="0" w:space="0" w:color="auto"/>
      </w:divBdr>
    </w:div>
    <w:div w:id="1848061410">
      <w:bodyDiv w:val="1"/>
      <w:marLeft w:val="0"/>
      <w:marRight w:val="0"/>
      <w:marTop w:val="0"/>
      <w:marBottom w:val="0"/>
      <w:divBdr>
        <w:top w:val="none" w:sz="0" w:space="0" w:color="auto"/>
        <w:left w:val="none" w:sz="0" w:space="0" w:color="auto"/>
        <w:bottom w:val="none" w:sz="0" w:space="0" w:color="auto"/>
        <w:right w:val="none" w:sz="0" w:space="0" w:color="auto"/>
      </w:divBdr>
    </w:div>
    <w:div w:id="1943611411">
      <w:bodyDiv w:val="1"/>
      <w:marLeft w:val="0"/>
      <w:marRight w:val="0"/>
      <w:marTop w:val="0"/>
      <w:marBottom w:val="0"/>
      <w:divBdr>
        <w:top w:val="none" w:sz="0" w:space="0" w:color="auto"/>
        <w:left w:val="none" w:sz="0" w:space="0" w:color="auto"/>
        <w:bottom w:val="none" w:sz="0" w:space="0" w:color="auto"/>
        <w:right w:val="none" w:sz="0" w:space="0" w:color="auto"/>
      </w:divBdr>
      <w:divsChild>
        <w:div w:id="861212550">
          <w:marLeft w:val="0"/>
          <w:marRight w:val="0"/>
          <w:marTop w:val="0"/>
          <w:marBottom w:val="300"/>
          <w:divBdr>
            <w:top w:val="none" w:sz="0" w:space="0" w:color="auto"/>
            <w:left w:val="none" w:sz="0" w:space="0" w:color="auto"/>
            <w:bottom w:val="none" w:sz="0" w:space="0" w:color="auto"/>
            <w:right w:val="none" w:sz="0" w:space="0" w:color="auto"/>
          </w:divBdr>
          <w:divsChild>
            <w:div w:id="1231846854">
              <w:marLeft w:val="0"/>
              <w:marRight w:val="0"/>
              <w:marTop w:val="0"/>
              <w:marBottom w:val="0"/>
              <w:divBdr>
                <w:top w:val="none" w:sz="0" w:space="0" w:color="auto"/>
                <w:left w:val="none" w:sz="0" w:space="0" w:color="auto"/>
                <w:bottom w:val="none" w:sz="0" w:space="0" w:color="auto"/>
                <w:right w:val="none" w:sz="0" w:space="0" w:color="auto"/>
              </w:divBdr>
            </w:div>
          </w:divsChild>
        </w:div>
        <w:div w:id="27567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ichard.lynch@teagasc.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eve.henchion@teagasc.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ovine-eu.net"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11698</Characters>
  <Application>Microsoft Office Word</Application>
  <DocSecurity>0</DocSecurity>
  <Lines>97</Lines>
  <Paragraphs>27</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Saville</dc:creator>
  <cp:lastModifiedBy>Till Masthoff</cp:lastModifiedBy>
  <cp:revision>3</cp:revision>
  <cp:lastPrinted>2020-06-18T07:57:00Z</cp:lastPrinted>
  <dcterms:created xsi:type="dcterms:W3CDTF">2021-05-05T07:08:00Z</dcterms:created>
  <dcterms:modified xsi:type="dcterms:W3CDTF">2021-05-05T07:48:00Z</dcterms:modified>
</cp:coreProperties>
</file>